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98" w:rsidRDefault="00986B98" w:rsidP="005173A3">
      <w:pPr>
        <w:spacing w:after="0"/>
        <w:jc w:val="center"/>
        <w:rPr>
          <w:rFonts w:ascii="Times New Roman" w:hAnsi="Times New Roman" w:cs="Times New Roman"/>
          <w:b/>
          <w:sz w:val="36"/>
        </w:rPr>
      </w:pPr>
      <w:r>
        <w:rPr>
          <w:rFonts w:ascii="Times New Roman" w:hAnsi="Times New Roman" w:cs="Times New Roman"/>
          <w:b/>
          <w:sz w:val="36"/>
        </w:rPr>
        <w:t>İşkence Suçu / Suç Tipinin Unsurları /  Uluslararası Hukuktaki Yeri / Zamanaşımı</w:t>
      </w:r>
    </w:p>
    <w:p w:rsidR="00F03E3E" w:rsidRDefault="00F03E3E" w:rsidP="005173A3">
      <w:pPr>
        <w:spacing w:after="0"/>
        <w:jc w:val="center"/>
        <w:rPr>
          <w:rFonts w:ascii="Times New Roman" w:hAnsi="Times New Roman" w:cs="Times New Roman"/>
          <w:b/>
          <w:sz w:val="28"/>
        </w:rPr>
      </w:pPr>
    </w:p>
    <w:p w:rsidR="00986B98" w:rsidRDefault="00972A9E" w:rsidP="005173A3">
      <w:pPr>
        <w:spacing w:after="0"/>
        <w:jc w:val="center"/>
        <w:rPr>
          <w:rFonts w:ascii="Times New Roman" w:hAnsi="Times New Roman" w:cs="Times New Roman"/>
          <w:b/>
          <w:sz w:val="28"/>
        </w:rPr>
      </w:pPr>
      <w:r>
        <w:rPr>
          <w:rFonts w:ascii="Times New Roman" w:hAnsi="Times New Roman" w:cs="Times New Roman"/>
          <w:b/>
          <w:sz w:val="28"/>
        </w:rPr>
        <w:t xml:space="preserve">Avukat </w:t>
      </w:r>
      <w:bookmarkStart w:id="0" w:name="_GoBack"/>
      <w:bookmarkEnd w:id="0"/>
      <w:r w:rsidR="00986B98" w:rsidRPr="00986B98">
        <w:rPr>
          <w:rFonts w:ascii="Times New Roman" w:hAnsi="Times New Roman" w:cs="Times New Roman"/>
          <w:b/>
          <w:sz w:val="28"/>
        </w:rPr>
        <w:t>Özlem AKYÜZ</w:t>
      </w:r>
    </w:p>
    <w:p w:rsidR="005173A3" w:rsidRDefault="005173A3" w:rsidP="005173A3">
      <w:pPr>
        <w:pStyle w:val="Balk1"/>
        <w:spacing w:before="0"/>
        <w:jc w:val="center"/>
      </w:pPr>
      <w:bookmarkStart w:id="1" w:name="_Toc408443124"/>
    </w:p>
    <w:p w:rsidR="00986B98" w:rsidRDefault="00986B98" w:rsidP="005173A3">
      <w:pPr>
        <w:pStyle w:val="Balk1"/>
        <w:spacing w:before="0"/>
        <w:jc w:val="center"/>
      </w:pPr>
      <w:r>
        <w:t>ÖZ</w:t>
      </w:r>
      <w:bookmarkEnd w:id="1"/>
      <w:r w:rsidR="005173A3">
        <w:t>ET</w:t>
      </w:r>
    </w:p>
    <w:p w:rsidR="007C143C" w:rsidRDefault="00986B98" w:rsidP="005173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İşkence suçu içinde bulunduğumuz yüzyılda kınanan ve hiçbir şekilde me</w:t>
      </w:r>
      <w:r w:rsidR="00307FCD">
        <w:rPr>
          <w:rFonts w:ascii="Times New Roman" w:hAnsi="Times New Roman" w:cs="Times New Roman"/>
          <w:sz w:val="24"/>
          <w:szCs w:val="24"/>
        </w:rPr>
        <w:t>şru kabul edilmeyen bir fiildir. A</w:t>
      </w:r>
      <w:r>
        <w:rPr>
          <w:rFonts w:ascii="Times New Roman" w:hAnsi="Times New Roman" w:cs="Times New Roman"/>
          <w:sz w:val="24"/>
          <w:szCs w:val="24"/>
        </w:rPr>
        <w:t xml:space="preserve">ncak geçmişi oldukça eskilere </w:t>
      </w:r>
      <w:r w:rsidR="00307FCD">
        <w:rPr>
          <w:rFonts w:ascii="Times New Roman" w:hAnsi="Times New Roman" w:cs="Times New Roman"/>
          <w:sz w:val="24"/>
          <w:szCs w:val="24"/>
        </w:rPr>
        <w:t>dayanan</w:t>
      </w:r>
      <w:r>
        <w:rPr>
          <w:rFonts w:ascii="Times New Roman" w:hAnsi="Times New Roman" w:cs="Times New Roman"/>
          <w:sz w:val="24"/>
          <w:szCs w:val="24"/>
        </w:rPr>
        <w:t xml:space="preserve"> ve ilk ortaya çıktığı z</w:t>
      </w:r>
      <w:r w:rsidR="00307FCD">
        <w:rPr>
          <w:rFonts w:ascii="Times New Roman" w:hAnsi="Times New Roman" w:cs="Times New Roman"/>
          <w:sz w:val="24"/>
          <w:szCs w:val="24"/>
        </w:rPr>
        <w:t xml:space="preserve">amanlarda </w:t>
      </w:r>
      <w:r w:rsidR="005960E3">
        <w:rPr>
          <w:rFonts w:ascii="Times New Roman" w:hAnsi="Times New Roman" w:cs="Times New Roman"/>
          <w:sz w:val="24"/>
          <w:szCs w:val="24"/>
        </w:rPr>
        <w:t>çok az toplum tarafından benimsenen işkence fiili</w:t>
      </w:r>
      <w:r w:rsidR="00307FCD">
        <w:rPr>
          <w:rFonts w:ascii="Times New Roman" w:hAnsi="Times New Roman" w:cs="Times New Roman"/>
          <w:sz w:val="24"/>
          <w:szCs w:val="24"/>
        </w:rPr>
        <w:t>, zamanla uygulama alanını genişletmiş ve Ortaçağda, Engizisyon Mahkemeleri zamanında, uygulama bak</w:t>
      </w:r>
      <w:r w:rsidR="005173A3">
        <w:rPr>
          <w:rFonts w:ascii="Times New Roman" w:hAnsi="Times New Roman" w:cs="Times New Roman"/>
          <w:sz w:val="24"/>
          <w:szCs w:val="24"/>
        </w:rPr>
        <w:t>ımından zirve noktasına ulaşmış</w:t>
      </w:r>
      <w:r w:rsidR="005960E3">
        <w:rPr>
          <w:rFonts w:ascii="Times New Roman" w:hAnsi="Times New Roman" w:cs="Times New Roman"/>
          <w:sz w:val="24"/>
          <w:szCs w:val="24"/>
        </w:rPr>
        <w:t xml:space="preserve"> ve 500 yıl boyunca</w:t>
      </w:r>
      <w:r w:rsidR="00307FCD">
        <w:rPr>
          <w:rFonts w:ascii="Times New Roman" w:hAnsi="Times New Roman" w:cs="Times New Roman"/>
          <w:sz w:val="24"/>
          <w:szCs w:val="24"/>
        </w:rPr>
        <w:t xml:space="preserve"> Avrupa</w:t>
      </w:r>
      <w:r w:rsidR="005960E3">
        <w:rPr>
          <w:rFonts w:ascii="Times New Roman" w:hAnsi="Times New Roman" w:cs="Times New Roman"/>
          <w:sz w:val="24"/>
          <w:szCs w:val="24"/>
        </w:rPr>
        <w:t>’da uygulanarak, Avrupa</w:t>
      </w:r>
      <w:r w:rsidR="00307FCD">
        <w:rPr>
          <w:rFonts w:ascii="Times New Roman" w:hAnsi="Times New Roman" w:cs="Times New Roman"/>
          <w:sz w:val="24"/>
          <w:szCs w:val="24"/>
        </w:rPr>
        <w:t xml:space="preserve"> ceza adaletini şekillendirmiştir.</w:t>
      </w:r>
      <w:r w:rsidR="000D5AE3">
        <w:rPr>
          <w:rFonts w:ascii="Times New Roman" w:hAnsi="Times New Roman" w:cs="Times New Roman"/>
          <w:sz w:val="24"/>
          <w:szCs w:val="24"/>
        </w:rPr>
        <w:t xml:space="preserve"> Köklü sayılabilecek bir geçmişi olan işkence suçu, günümüze gelene kadar farklı algılara sebep olmuştur. Günümüz itibariyle hiçbir toplumun benimsemediği, uluslararası platformlarda suç sayılan ve yasaklanan bu uygulama, Türkiye’de de yasaklanmış ve önlenmesi için cezai yaptırım altına alınmıştır. </w:t>
      </w:r>
      <w:r w:rsidR="005960E3">
        <w:rPr>
          <w:rFonts w:ascii="Times New Roman" w:hAnsi="Times New Roman" w:cs="Times New Roman"/>
          <w:sz w:val="24"/>
          <w:szCs w:val="24"/>
        </w:rPr>
        <w:t xml:space="preserve">Çalışmamızda, İşkence suçunun tanımı, </w:t>
      </w:r>
      <w:r w:rsidR="00E14E1A">
        <w:rPr>
          <w:rFonts w:ascii="Times New Roman" w:hAnsi="Times New Roman" w:cs="Times New Roman"/>
          <w:sz w:val="24"/>
          <w:szCs w:val="24"/>
        </w:rPr>
        <w:t xml:space="preserve">uygulamasının </w:t>
      </w:r>
      <w:r w:rsidR="005960E3">
        <w:rPr>
          <w:rFonts w:ascii="Times New Roman" w:hAnsi="Times New Roman" w:cs="Times New Roman"/>
          <w:sz w:val="24"/>
          <w:szCs w:val="24"/>
        </w:rPr>
        <w:t>tarihi s</w:t>
      </w:r>
      <w:r w:rsidR="00E14E1A">
        <w:rPr>
          <w:rFonts w:ascii="Times New Roman" w:hAnsi="Times New Roman" w:cs="Times New Roman"/>
          <w:sz w:val="24"/>
          <w:szCs w:val="24"/>
        </w:rPr>
        <w:t>eyri</w:t>
      </w:r>
      <w:r w:rsidR="000D5AE3">
        <w:rPr>
          <w:rFonts w:ascii="Times New Roman" w:hAnsi="Times New Roman" w:cs="Times New Roman"/>
          <w:sz w:val="24"/>
          <w:szCs w:val="24"/>
        </w:rPr>
        <w:t>,</w:t>
      </w:r>
      <w:r w:rsidR="005960E3">
        <w:rPr>
          <w:rFonts w:ascii="Times New Roman" w:hAnsi="Times New Roman" w:cs="Times New Roman"/>
          <w:sz w:val="24"/>
          <w:szCs w:val="24"/>
        </w:rPr>
        <w:t xml:space="preserve"> yasaklanması</w:t>
      </w:r>
      <w:r w:rsidR="00E14E1A">
        <w:rPr>
          <w:rFonts w:ascii="Times New Roman" w:hAnsi="Times New Roman" w:cs="Times New Roman"/>
          <w:sz w:val="24"/>
          <w:szCs w:val="24"/>
        </w:rPr>
        <w:t xml:space="preserve"> ve suç haline getirilerek cezalandırılması</w:t>
      </w:r>
      <w:r w:rsidR="005960E3">
        <w:rPr>
          <w:rFonts w:ascii="Times New Roman" w:hAnsi="Times New Roman" w:cs="Times New Roman"/>
          <w:sz w:val="24"/>
          <w:szCs w:val="24"/>
        </w:rPr>
        <w:t xml:space="preserve">, </w:t>
      </w:r>
      <w:r w:rsidR="00E14E1A">
        <w:rPr>
          <w:rFonts w:ascii="Times New Roman" w:hAnsi="Times New Roman" w:cs="Times New Roman"/>
          <w:sz w:val="24"/>
          <w:szCs w:val="24"/>
        </w:rPr>
        <w:t xml:space="preserve">mülga ve yürürlükteki kanuna göre </w:t>
      </w:r>
      <w:r w:rsidR="005960E3">
        <w:rPr>
          <w:rFonts w:ascii="Times New Roman" w:hAnsi="Times New Roman" w:cs="Times New Roman"/>
          <w:sz w:val="24"/>
          <w:szCs w:val="24"/>
        </w:rPr>
        <w:t>suç tipi unsurları, uluslararası sözleşmelerdeki yeri ve zamanaşımına tabi bir suç olup olamad</w:t>
      </w:r>
      <w:r w:rsidR="007C143C">
        <w:rPr>
          <w:rFonts w:ascii="Times New Roman" w:hAnsi="Times New Roman" w:cs="Times New Roman"/>
          <w:sz w:val="24"/>
          <w:szCs w:val="24"/>
        </w:rPr>
        <w:t>ığı incelenecektir.</w:t>
      </w:r>
    </w:p>
    <w:p w:rsidR="005173A3" w:rsidRDefault="005173A3" w:rsidP="005173A3">
      <w:pPr>
        <w:pStyle w:val="Balk1"/>
        <w:spacing w:before="0"/>
        <w:jc w:val="center"/>
      </w:pPr>
      <w:bookmarkStart w:id="2" w:name="_Toc408443127"/>
    </w:p>
    <w:p w:rsidR="00986B98" w:rsidRDefault="00C37AD1" w:rsidP="005173A3">
      <w:pPr>
        <w:pStyle w:val="Balk1"/>
        <w:spacing w:before="0"/>
        <w:jc w:val="center"/>
      </w:pPr>
      <w:r w:rsidRPr="00C37AD1">
        <w:t>GİRİŞ</w:t>
      </w:r>
      <w:bookmarkEnd w:id="2"/>
    </w:p>
    <w:p w:rsidR="00C37AD1" w:rsidRDefault="00C37AD1" w:rsidP="005173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İşkence insanoğlunun sebep olduğu en kötü şiddet örneklerindendir. İşkence</w:t>
      </w:r>
      <w:r w:rsidR="001C2B7C">
        <w:rPr>
          <w:rFonts w:ascii="Times New Roman" w:hAnsi="Times New Roman" w:cs="Times New Roman"/>
          <w:sz w:val="24"/>
          <w:szCs w:val="24"/>
        </w:rPr>
        <w:t>,</w:t>
      </w:r>
      <w:r>
        <w:rPr>
          <w:rFonts w:ascii="Times New Roman" w:hAnsi="Times New Roman" w:cs="Times New Roman"/>
          <w:sz w:val="24"/>
          <w:szCs w:val="24"/>
        </w:rPr>
        <w:t xml:space="preserve"> yüzyıllar önce uygulanmaya başlanılan ve aydınlanma çağına kadar Avrupa’yı ve birçok ülkeyi ele geçiren zalimane, insanlık</w:t>
      </w:r>
      <w:r w:rsidR="005173A3">
        <w:rPr>
          <w:rFonts w:ascii="Times New Roman" w:hAnsi="Times New Roman" w:cs="Times New Roman"/>
          <w:sz w:val="24"/>
          <w:szCs w:val="24"/>
        </w:rPr>
        <w:t xml:space="preserve"> </w:t>
      </w:r>
      <w:r>
        <w:rPr>
          <w:rFonts w:ascii="Times New Roman" w:hAnsi="Times New Roman" w:cs="Times New Roman"/>
          <w:sz w:val="24"/>
          <w:szCs w:val="24"/>
        </w:rPr>
        <w:t>dışı bütün yöntem ve uygulamalardır.</w:t>
      </w:r>
      <w:r w:rsidR="001C2B7C">
        <w:rPr>
          <w:rFonts w:ascii="Times New Roman" w:hAnsi="Times New Roman" w:cs="Times New Roman"/>
          <w:sz w:val="24"/>
          <w:szCs w:val="24"/>
        </w:rPr>
        <w:t xml:space="preserve"> Aydınlanma çağıyla birlikte insanlar düşünürler önderliğinde işkenceye karşı çıkmaya başlamış ve haklar bildirgelerinin yayınlanmasına neden olmuşlardır. İşkence kavramı haklar bildirgelerinde ilk olarak ortaya çıkmaya başlamış ve yasaklanmıştır. Ülkesel çaptaki bu gelişmeler 2. Dünya savaşından sonra yerini </w:t>
      </w:r>
      <w:proofErr w:type="gramStart"/>
      <w:r w:rsidR="001C2B7C">
        <w:rPr>
          <w:rFonts w:ascii="Times New Roman" w:hAnsi="Times New Roman" w:cs="Times New Roman"/>
          <w:sz w:val="24"/>
          <w:szCs w:val="24"/>
        </w:rPr>
        <w:t>Uluslar arası</w:t>
      </w:r>
      <w:proofErr w:type="gramEnd"/>
      <w:r w:rsidR="001C2B7C">
        <w:rPr>
          <w:rFonts w:ascii="Times New Roman" w:hAnsi="Times New Roman" w:cs="Times New Roman"/>
          <w:sz w:val="24"/>
          <w:szCs w:val="24"/>
        </w:rPr>
        <w:t xml:space="preserve"> çalışmalara bırakmıştır. Bu tarihlerden itibaren Ulusal</w:t>
      </w:r>
      <w:r w:rsidR="005173A3">
        <w:rPr>
          <w:rFonts w:ascii="Times New Roman" w:hAnsi="Times New Roman" w:cs="Times New Roman"/>
          <w:sz w:val="24"/>
          <w:szCs w:val="24"/>
        </w:rPr>
        <w:t xml:space="preserve"> </w:t>
      </w:r>
      <w:r w:rsidR="001C2B7C">
        <w:rPr>
          <w:rFonts w:ascii="Times New Roman" w:hAnsi="Times New Roman" w:cs="Times New Roman"/>
          <w:sz w:val="24"/>
          <w:szCs w:val="24"/>
        </w:rPr>
        <w:t>üstü sözleşmeler birbiri sıra kabul edilmeye başlanmış, işkence 19. Yüzyılın ortalarına kadar tamamen yasaklanmıştır.</w:t>
      </w:r>
      <w:r w:rsidR="00E33E63">
        <w:rPr>
          <w:rFonts w:ascii="Times New Roman" w:hAnsi="Times New Roman" w:cs="Times New Roman"/>
          <w:sz w:val="24"/>
          <w:szCs w:val="24"/>
        </w:rPr>
        <w:t xml:space="preserve"> İşkence suçunun yasaklanması insanlık tarihi için çok büyük bir gelişmedir fakat</w:t>
      </w:r>
      <w:r w:rsidR="00995651">
        <w:rPr>
          <w:rFonts w:ascii="Times New Roman" w:hAnsi="Times New Roman" w:cs="Times New Roman"/>
          <w:sz w:val="24"/>
          <w:szCs w:val="24"/>
        </w:rPr>
        <w:t xml:space="preserve"> yasak olmasına rağmen işkence </w:t>
      </w:r>
      <w:r w:rsidR="00E33E63">
        <w:rPr>
          <w:rFonts w:ascii="Times New Roman" w:hAnsi="Times New Roman" w:cs="Times New Roman"/>
          <w:sz w:val="24"/>
          <w:szCs w:val="24"/>
        </w:rPr>
        <w:t>suçları hiç işlenmiyor denilemez. Zira özellikle gözaltında ve tutukluluk zamanlarında birçok işkence suçu işlendiği ve bunların saptandığını AİHM kararlarından anlaşılmaktadır.</w:t>
      </w:r>
      <w:r>
        <w:rPr>
          <w:rFonts w:ascii="Times New Roman" w:hAnsi="Times New Roman" w:cs="Times New Roman"/>
          <w:sz w:val="24"/>
          <w:szCs w:val="24"/>
        </w:rPr>
        <w:t xml:space="preserve"> </w:t>
      </w:r>
    </w:p>
    <w:p w:rsidR="00E33E63" w:rsidRDefault="00E33E63" w:rsidP="00E33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Çalışmamızın ilk bölümünde, işkence ve işkence suçu kavramları ve işkencenin tarihi gelişimi incelenecek olup işkencenin zaman içinde geçirdiği algısal değişiklikler, yayılma hızı ve nihai olarak da </w:t>
      </w:r>
      <w:r w:rsidR="003540C9">
        <w:rPr>
          <w:rFonts w:ascii="Times New Roman" w:hAnsi="Times New Roman" w:cs="Times New Roman"/>
          <w:sz w:val="24"/>
          <w:szCs w:val="24"/>
        </w:rPr>
        <w:t>suç haline getirilmesi ele alınacaktır.</w:t>
      </w:r>
    </w:p>
    <w:p w:rsidR="003540C9" w:rsidRDefault="003540C9" w:rsidP="00E33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Çalışmamızın ikinci bölümünde, öncelikle işkence suçunun uluslararası hukuktaki yeri, düzenlendiği belli başlı önemli nitelikteki sözleşme ve bildiriler incelenecek olup ardından bu sözleşmelerin iç hukuktaki yeri ve kanunlarla olan ilişkisi değerlendirilecektir.</w:t>
      </w:r>
    </w:p>
    <w:p w:rsidR="004A20BF" w:rsidRDefault="003540C9" w:rsidP="00E33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Çalışmamızın son bölümünde işkence suç tipi hem mülga kanuna hem de yürürlükteki kanuna göre incelenecek olup yapılan değişiklikler ve önemli farklar </w:t>
      </w:r>
      <w:proofErr w:type="gramStart"/>
      <w:r>
        <w:rPr>
          <w:rFonts w:ascii="Times New Roman" w:hAnsi="Times New Roman" w:cs="Times New Roman"/>
          <w:sz w:val="24"/>
          <w:szCs w:val="24"/>
        </w:rPr>
        <w:t>irdelenecek</w:t>
      </w:r>
      <w:proofErr w:type="gramEnd"/>
      <w:r>
        <w:rPr>
          <w:rFonts w:ascii="Times New Roman" w:hAnsi="Times New Roman" w:cs="Times New Roman"/>
          <w:sz w:val="24"/>
          <w:szCs w:val="24"/>
        </w:rPr>
        <w:t>, işkence suçunun zamanaşımına tabi olup olmadığı belirt</w:t>
      </w:r>
      <w:r w:rsidR="00A56227">
        <w:rPr>
          <w:rFonts w:ascii="Times New Roman" w:hAnsi="Times New Roman" w:cs="Times New Roman"/>
          <w:sz w:val="24"/>
          <w:szCs w:val="24"/>
        </w:rPr>
        <w:t>ilecektir.</w:t>
      </w:r>
    </w:p>
    <w:p w:rsidR="000B6B53" w:rsidRPr="00EB3662" w:rsidRDefault="000B6B53" w:rsidP="005173A3">
      <w:pPr>
        <w:pStyle w:val="Balk1"/>
        <w:spacing w:before="0"/>
        <w:jc w:val="center"/>
      </w:pPr>
      <w:bookmarkStart w:id="3" w:name="_Toc408443128"/>
      <w:r w:rsidRPr="00EB3662">
        <w:t>BİRİNCİ BÖLÜM</w:t>
      </w:r>
      <w:bookmarkEnd w:id="3"/>
    </w:p>
    <w:p w:rsidR="000B6B53" w:rsidRPr="00EB3662" w:rsidRDefault="008C1733" w:rsidP="005173A3">
      <w:pPr>
        <w:pStyle w:val="Balk1"/>
        <w:spacing w:before="0"/>
        <w:jc w:val="center"/>
      </w:pPr>
      <w:bookmarkStart w:id="4" w:name="_Toc408443129"/>
      <w:r w:rsidRPr="00EB3662">
        <w:t>İŞKENCE- İŞ</w:t>
      </w:r>
      <w:r w:rsidR="0053643D" w:rsidRPr="00EB3662">
        <w:t>KENCE SUÇU KAVRAMLARI</w:t>
      </w:r>
      <w:bookmarkEnd w:id="4"/>
    </w:p>
    <w:p w:rsidR="00420454" w:rsidRPr="00EB3662" w:rsidRDefault="000B6B53" w:rsidP="005173A3">
      <w:pPr>
        <w:pStyle w:val="Balk1"/>
        <w:spacing w:before="0"/>
        <w:jc w:val="center"/>
      </w:pPr>
      <w:bookmarkStart w:id="5" w:name="_Toc408443130"/>
      <w:r w:rsidRPr="00EB3662">
        <w:t>VE</w:t>
      </w:r>
      <w:r w:rsidR="008C1733" w:rsidRPr="00EB3662">
        <w:t xml:space="preserve"> </w:t>
      </w:r>
      <w:r w:rsidR="0053643D" w:rsidRPr="00EB3662">
        <w:t xml:space="preserve">İŞKENCENİN </w:t>
      </w:r>
      <w:r w:rsidR="008C1733" w:rsidRPr="00EB3662">
        <w:t>TARİHİ GELİŞİMİ</w:t>
      </w:r>
      <w:bookmarkEnd w:id="5"/>
    </w:p>
    <w:p w:rsidR="000B6B53" w:rsidRDefault="00B340BA" w:rsidP="005173A3">
      <w:pPr>
        <w:pStyle w:val="Balk2"/>
        <w:numPr>
          <w:ilvl w:val="0"/>
          <w:numId w:val="29"/>
        </w:numPr>
        <w:ind w:left="0"/>
      </w:pPr>
      <w:bookmarkStart w:id="6" w:name="_Toc408443131"/>
      <w:r w:rsidRPr="00B340BA">
        <w:t>İŞKENCE VE İŞKENCE SUÇU KAVRAMI</w:t>
      </w:r>
      <w:bookmarkEnd w:id="6"/>
    </w:p>
    <w:p w:rsidR="004A20BF" w:rsidRPr="004A20BF" w:rsidRDefault="004A20BF" w:rsidP="005173A3">
      <w:pPr>
        <w:spacing w:after="0"/>
        <w:rPr>
          <w:lang w:eastAsia="tr-TR"/>
        </w:rPr>
      </w:pPr>
    </w:p>
    <w:p w:rsidR="00B271D9" w:rsidRDefault="008C1733" w:rsidP="00A80806">
      <w:pPr>
        <w:spacing w:line="360" w:lineRule="auto"/>
        <w:ind w:firstLine="708"/>
        <w:jc w:val="both"/>
        <w:rPr>
          <w:rFonts w:ascii="Times New Roman" w:hAnsi="Times New Roman" w:cs="Times New Roman"/>
          <w:color w:val="020202"/>
          <w:sz w:val="24"/>
          <w:szCs w:val="24"/>
          <w:shd w:val="clear" w:color="auto" w:fill="FFFFFF"/>
        </w:rPr>
      </w:pPr>
      <w:r w:rsidRPr="000B6B53">
        <w:rPr>
          <w:rFonts w:ascii="Times New Roman" w:hAnsi="Times New Roman" w:cs="Times New Roman"/>
          <w:sz w:val="24"/>
          <w:szCs w:val="24"/>
        </w:rPr>
        <w:t>İşkence ve işkence suçu kavramları kapsam ve hukuki temellendirme bakımından farklıdır.</w:t>
      </w:r>
      <w:r w:rsidR="00CB1D0C">
        <w:rPr>
          <w:rFonts w:ascii="Times New Roman" w:hAnsi="Times New Roman" w:cs="Times New Roman"/>
          <w:sz w:val="24"/>
          <w:szCs w:val="24"/>
        </w:rPr>
        <w:t xml:space="preserve"> </w:t>
      </w:r>
      <w:r w:rsidR="00684D0D" w:rsidRPr="000B6B53">
        <w:rPr>
          <w:rFonts w:ascii="Times New Roman" w:hAnsi="Times New Roman" w:cs="Times New Roman"/>
          <w:sz w:val="24"/>
          <w:szCs w:val="24"/>
        </w:rPr>
        <w:t xml:space="preserve">  İşkence, </w:t>
      </w:r>
      <w:r w:rsidR="00684D0D" w:rsidRPr="000B6B53">
        <w:rPr>
          <w:rFonts w:ascii="Times New Roman" w:hAnsi="Times New Roman" w:cs="Times New Roman"/>
          <w:color w:val="020202"/>
          <w:sz w:val="24"/>
          <w:szCs w:val="24"/>
          <w:shd w:val="clear" w:color="auto" w:fill="FFFFFF"/>
        </w:rPr>
        <w:t>bir kimseye maddi veya manevi olarak yapılan aşırı eziyet, düşüncelerini öğrenmek amacıyla birine uygulanan eziyet, aşırı gerginlik, sıkıntılı durum, azap anlamlarına gelmektedir.</w:t>
      </w:r>
      <w:r w:rsidR="00684D0D">
        <w:rPr>
          <w:rStyle w:val="DipnotBavurusu"/>
          <w:rFonts w:ascii="Times New Roman" w:hAnsi="Times New Roman" w:cs="Times New Roman"/>
          <w:color w:val="020202"/>
          <w:sz w:val="24"/>
          <w:szCs w:val="24"/>
          <w:shd w:val="clear" w:color="auto" w:fill="FFFFFF"/>
        </w:rPr>
        <w:footnoteReference w:id="1"/>
      </w:r>
      <w:r w:rsidR="002631EA" w:rsidRPr="000B6B53">
        <w:rPr>
          <w:rFonts w:ascii="Times New Roman" w:hAnsi="Times New Roman" w:cs="Times New Roman"/>
          <w:color w:val="020202"/>
          <w:sz w:val="24"/>
          <w:szCs w:val="24"/>
          <w:shd w:val="clear" w:color="auto" w:fill="FFFFFF"/>
        </w:rPr>
        <w:t xml:space="preserve"> İşkence, hukuki olmaktan ziyade sübjektif ve ahlaki temellendirmelere dayanan en genel tabirle acı, eziyet ve </w:t>
      </w:r>
      <w:proofErr w:type="spellStart"/>
      <w:r w:rsidR="002631EA" w:rsidRPr="000B6B53">
        <w:rPr>
          <w:rFonts w:ascii="Times New Roman" w:hAnsi="Times New Roman" w:cs="Times New Roman"/>
          <w:color w:val="020202"/>
          <w:sz w:val="24"/>
          <w:szCs w:val="24"/>
          <w:shd w:val="clear" w:color="auto" w:fill="FFFFFF"/>
        </w:rPr>
        <w:t>ızdırap</w:t>
      </w:r>
      <w:proofErr w:type="spellEnd"/>
      <w:r w:rsidR="002631EA" w:rsidRPr="000B6B53">
        <w:rPr>
          <w:rFonts w:ascii="Times New Roman" w:hAnsi="Times New Roman" w:cs="Times New Roman"/>
          <w:color w:val="020202"/>
          <w:sz w:val="24"/>
          <w:szCs w:val="24"/>
          <w:shd w:val="clear" w:color="auto" w:fill="FFFFFF"/>
        </w:rPr>
        <w:t xml:space="preserve"> kelimeleriyle ifade edilen bir kavramdır.</w:t>
      </w:r>
      <w:r w:rsidR="00F36117">
        <w:rPr>
          <w:rFonts w:ascii="Times New Roman" w:hAnsi="Times New Roman" w:cs="Times New Roman"/>
          <w:color w:val="020202"/>
          <w:sz w:val="24"/>
          <w:szCs w:val="24"/>
          <w:shd w:val="clear" w:color="auto" w:fill="FFFFFF"/>
        </w:rPr>
        <w:t xml:space="preserve"> </w:t>
      </w:r>
    </w:p>
    <w:p w:rsidR="00684D0D" w:rsidRDefault="00F36117" w:rsidP="00A80806">
      <w:pPr>
        <w:spacing w:line="360" w:lineRule="auto"/>
        <w:ind w:firstLine="708"/>
        <w:jc w:val="both"/>
        <w:rPr>
          <w:rFonts w:ascii="Times New Roman" w:hAnsi="Times New Roman" w:cs="Times New Roman"/>
          <w:color w:val="020202"/>
          <w:sz w:val="24"/>
          <w:szCs w:val="24"/>
          <w:shd w:val="clear" w:color="auto" w:fill="FFFFFF"/>
        </w:rPr>
      </w:pPr>
      <w:r>
        <w:rPr>
          <w:rFonts w:ascii="Times New Roman" w:hAnsi="Times New Roman" w:cs="Times New Roman"/>
          <w:color w:val="020202"/>
          <w:sz w:val="24"/>
          <w:szCs w:val="24"/>
          <w:shd w:val="clear" w:color="auto" w:fill="FFFFFF"/>
        </w:rPr>
        <w:t>İşkence suçu ise tamamen hukuki t</w:t>
      </w:r>
      <w:r w:rsidR="00B271D9">
        <w:rPr>
          <w:rFonts w:ascii="Times New Roman" w:hAnsi="Times New Roman" w:cs="Times New Roman"/>
          <w:color w:val="020202"/>
          <w:sz w:val="24"/>
          <w:szCs w:val="24"/>
          <w:shd w:val="clear" w:color="auto" w:fill="FFFFFF"/>
        </w:rPr>
        <w:t>emellendirmelere göre tanımlanmaktadır. İşkence suçu kavramını</w:t>
      </w:r>
      <w:r w:rsidR="00E63063">
        <w:rPr>
          <w:rFonts w:ascii="Times New Roman" w:hAnsi="Times New Roman" w:cs="Times New Roman"/>
          <w:color w:val="020202"/>
          <w:sz w:val="24"/>
          <w:szCs w:val="24"/>
          <w:shd w:val="clear" w:color="auto" w:fill="FFFFFF"/>
        </w:rPr>
        <w:t>n</w:t>
      </w:r>
      <w:r w:rsidR="00B271D9">
        <w:rPr>
          <w:rFonts w:ascii="Times New Roman" w:hAnsi="Times New Roman" w:cs="Times New Roman"/>
          <w:color w:val="020202"/>
          <w:sz w:val="24"/>
          <w:szCs w:val="24"/>
          <w:shd w:val="clear" w:color="auto" w:fill="FFFFFF"/>
        </w:rPr>
        <w:t xml:space="preserve"> dar ve geniş olmak üzere iki</w:t>
      </w:r>
      <w:r w:rsidR="00E63063">
        <w:rPr>
          <w:rFonts w:ascii="Times New Roman" w:hAnsi="Times New Roman" w:cs="Times New Roman"/>
          <w:color w:val="020202"/>
          <w:sz w:val="24"/>
          <w:szCs w:val="24"/>
          <w:shd w:val="clear" w:color="auto" w:fill="FFFFFF"/>
        </w:rPr>
        <w:t xml:space="preserve"> </w:t>
      </w:r>
      <w:r w:rsidR="00B271D9">
        <w:rPr>
          <w:rFonts w:ascii="Times New Roman" w:hAnsi="Times New Roman" w:cs="Times New Roman"/>
          <w:color w:val="020202"/>
          <w:sz w:val="24"/>
          <w:szCs w:val="24"/>
          <w:shd w:val="clear" w:color="auto" w:fill="FFFFFF"/>
        </w:rPr>
        <w:t>anlamı vardır.</w:t>
      </w:r>
      <w:r w:rsidR="00BB0386">
        <w:rPr>
          <w:rStyle w:val="DipnotBavurusu"/>
          <w:rFonts w:ascii="Times New Roman" w:hAnsi="Times New Roman" w:cs="Times New Roman"/>
          <w:color w:val="020202"/>
          <w:sz w:val="24"/>
          <w:szCs w:val="24"/>
          <w:shd w:val="clear" w:color="auto" w:fill="FFFFFF"/>
        </w:rPr>
        <w:footnoteReference w:id="2"/>
      </w:r>
      <w:r w:rsidR="00B271D9">
        <w:rPr>
          <w:rFonts w:ascii="Times New Roman" w:hAnsi="Times New Roman" w:cs="Times New Roman"/>
          <w:color w:val="020202"/>
          <w:sz w:val="24"/>
          <w:szCs w:val="24"/>
          <w:shd w:val="clear" w:color="auto" w:fill="FFFFFF"/>
        </w:rPr>
        <w:t xml:space="preserve"> Dar anlamda işkence, şüphelinin ya da sanığın sorgusunu almaya yetkili olan görevlilerin, şüpheli ya da sanığa suçunu itiraf ettirmek, suç delillerini ele geçirmek, sorgu sırasında düştüğü çelişkileri düzelttirme</w:t>
      </w:r>
      <w:r w:rsidR="00E63063">
        <w:rPr>
          <w:rFonts w:ascii="Times New Roman" w:hAnsi="Times New Roman" w:cs="Times New Roman"/>
          <w:color w:val="020202"/>
          <w:sz w:val="24"/>
          <w:szCs w:val="24"/>
          <w:shd w:val="clear" w:color="auto" w:fill="FFFFFF"/>
        </w:rPr>
        <w:t>k</w:t>
      </w:r>
      <w:r w:rsidR="00B271D9">
        <w:rPr>
          <w:rFonts w:ascii="Times New Roman" w:hAnsi="Times New Roman" w:cs="Times New Roman"/>
          <w:color w:val="020202"/>
          <w:sz w:val="24"/>
          <w:szCs w:val="24"/>
          <w:shd w:val="clear" w:color="auto" w:fill="FFFFFF"/>
        </w:rPr>
        <w:t>, şeriklerini ele verdirmek ya da işlemesi mümkün başka suçları varsa onları da öğrenmek için</w:t>
      </w:r>
      <w:r w:rsidR="00517642">
        <w:rPr>
          <w:rFonts w:ascii="Times New Roman" w:hAnsi="Times New Roman" w:cs="Times New Roman"/>
          <w:color w:val="020202"/>
          <w:sz w:val="24"/>
          <w:szCs w:val="24"/>
          <w:shd w:val="clear" w:color="auto" w:fill="FFFFFF"/>
        </w:rPr>
        <w:t xml:space="preserve"> şüpheli veya sanığa karşı</w:t>
      </w:r>
      <w:r w:rsidR="00B271D9">
        <w:rPr>
          <w:rFonts w:ascii="Times New Roman" w:hAnsi="Times New Roman" w:cs="Times New Roman"/>
          <w:color w:val="020202"/>
          <w:sz w:val="24"/>
          <w:szCs w:val="24"/>
          <w:shd w:val="clear" w:color="auto" w:fill="FFFFFF"/>
        </w:rPr>
        <w:t xml:space="preserve"> bedeni veya ruhi zarar ya da tehlike meydana getiren ve insan haysiyetiyle bağdaşmayan her türlü</w:t>
      </w:r>
      <w:r w:rsidR="00517642">
        <w:rPr>
          <w:rFonts w:ascii="Times New Roman" w:hAnsi="Times New Roman" w:cs="Times New Roman"/>
          <w:color w:val="020202"/>
          <w:sz w:val="24"/>
          <w:szCs w:val="24"/>
          <w:shd w:val="clear" w:color="auto" w:fill="FFFFFF"/>
        </w:rPr>
        <w:t xml:space="preserve"> maddi ve manevi kötü muamelelerde bulunmaktır.</w:t>
      </w:r>
      <w:r w:rsidR="00B271D9">
        <w:rPr>
          <w:rFonts w:ascii="Times New Roman" w:hAnsi="Times New Roman" w:cs="Times New Roman"/>
          <w:color w:val="020202"/>
          <w:sz w:val="24"/>
          <w:szCs w:val="24"/>
          <w:shd w:val="clear" w:color="auto" w:fill="FFFFFF"/>
        </w:rPr>
        <w:t xml:space="preserve"> </w:t>
      </w:r>
      <w:r w:rsidR="00517642">
        <w:rPr>
          <w:rFonts w:ascii="Times New Roman" w:hAnsi="Times New Roman" w:cs="Times New Roman"/>
          <w:color w:val="020202"/>
          <w:sz w:val="24"/>
          <w:szCs w:val="24"/>
          <w:shd w:val="clear" w:color="auto" w:fill="FFFFFF"/>
        </w:rPr>
        <w:t xml:space="preserve">Geniş anlamda işkence suçu kavramı ise, ceza muhakemesi dışındaki idari ve disiplin gibi herhangi bir muhakemedeki soruşturmalar ile bilirkişi, tanık ve müdafi gibi sanık dışındaki kişileri de mağdur olarak kapsamaktadır. </w:t>
      </w:r>
      <w:r w:rsidR="00B9206B">
        <w:rPr>
          <w:rFonts w:ascii="Times New Roman" w:hAnsi="Times New Roman" w:cs="Times New Roman"/>
          <w:color w:val="020202"/>
          <w:sz w:val="24"/>
          <w:szCs w:val="24"/>
          <w:shd w:val="clear" w:color="auto" w:fill="FFFFFF"/>
        </w:rPr>
        <w:t>765 sayılı Türk Ceza Kanunu’nda işkence suçu dar kapsamlı olarak ele alınmışken, yürürlükte olan 5237 sayılı Türk Ceza Kanunu işkence suçunu geniş anlamda düzenlemiştir.</w:t>
      </w:r>
      <w:r w:rsidR="00AC31D4">
        <w:rPr>
          <w:rStyle w:val="DipnotBavurusu"/>
          <w:rFonts w:ascii="Times New Roman" w:hAnsi="Times New Roman" w:cs="Times New Roman"/>
          <w:color w:val="020202"/>
          <w:sz w:val="24"/>
          <w:szCs w:val="24"/>
          <w:shd w:val="clear" w:color="auto" w:fill="FFFFFF"/>
        </w:rPr>
        <w:footnoteReference w:id="3"/>
      </w:r>
      <w:r w:rsidR="0053643D">
        <w:rPr>
          <w:rFonts w:ascii="Times New Roman" w:hAnsi="Times New Roman" w:cs="Times New Roman"/>
          <w:color w:val="020202"/>
          <w:sz w:val="24"/>
          <w:szCs w:val="24"/>
          <w:shd w:val="clear" w:color="auto" w:fill="FFFFFF"/>
        </w:rPr>
        <w:t xml:space="preserve"> İşkence suçunun ceza kanunlarındaki düzenleniş şekli ve benzer suçlardan ayrımı bir sonraki bölümde ele alınacaktır.</w:t>
      </w:r>
    </w:p>
    <w:p w:rsidR="0053643D" w:rsidRDefault="00A80806" w:rsidP="004A20BF">
      <w:pPr>
        <w:pStyle w:val="Balk2"/>
      </w:pPr>
      <w:bookmarkStart w:id="7" w:name="_Toc408443132"/>
      <w:r>
        <w:lastRenderedPageBreak/>
        <w:t>II.</w:t>
      </w:r>
      <w:r w:rsidR="004A20BF">
        <w:t xml:space="preserve"> </w:t>
      </w:r>
      <w:r w:rsidR="0053643D" w:rsidRPr="0053643D">
        <w:t>İŞKENCENİN TARİHİ GELİŞİMİ</w:t>
      </w:r>
      <w:bookmarkEnd w:id="7"/>
    </w:p>
    <w:p w:rsidR="0053643D" w:rsidRDefault="0053643D"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İşkencenin tarihi gelişimde öncelikle işkence uygulamasının tarihteki seyri, yasaklanması ve suç haline getirilmesinden bahsedilmelidir. </w:t>
      </w:r>
      <w:r w:rsidR="00EE1E89">
        <w:rPr>
          <w:rFonts w:ascii="Times New Roman" w:hAnsi="Times New Roman" w:cs="Times New Roman"/>
          <w:sz w:val="24"/>
          <w:szCs w:val="24"/>
        </w:rPr>
        <w:t xml:space="preserve">İşkence uygulaması tarihte çok eski zamanlara uzanmaktadır. İşkence uygulamasının varlığından söz edebilmek için öncelikle yöneten ve yönetilenlerin bulunduğu devlet düzeninin varlığı şarttır. Bu şekilde bakıldığında Çin, Japonya ve Mısırda işkence uygulamasının yaygın olduğu söylenebilecektir. Oysa ki aşiret yapısı </w:t>
      </w:r>
      <w:proofErr w:type="gramStart"/>
      <w:r w:rsidR="00EE1E89">
        <w:rPr>
          <w:rFonts w:ascii="Times New Roman" w:hAnsi="Times New Roman" w:cs="Times New Roman"/>
          <w:sz w:val="24"/>
          <w:szCs w:val="24"/>
        </w:rPr>
        <w:t>hakim</w:t>
      </w:r>
      <w:proofErr w:type="gramEnd"/>
      <w:r w:rsidR="00EE1E89">
        <w:rPr>
          <w:rFonts w:ascii="Times New Roman" w:hAnsi="Times New Roman" w:cs="Times New Roman"/>
          <w:sz w:val="24"/>
          <w:szCs w:val="24"/>
        </w:rPr>
        <w:t xml:space="preserve"> olan Yahudilerde işkence yoktur. </w:t>
      </w:r>
    </w:p>
    <w:p w:rsidR="00EE1E89" w:rsidRDefault="00EE1E89" w:rsidP="004A20BF">
      <w:pPr>
        <w:pStyle w:val="Balk3"/>
        <w:numPr>
          <w:ilvl w:val="0"/>
          <w:numId w:val="28"/>
        </w:numPr>
      </w:pPr>
      <w:bookmarkStart w:id="8" w:name="_Toc408443133"/>
      <w:r w:rsidRPr="0061760C">
        <w:t>Eski Yunan ve Roma Hukukunda</w:t>
      </w:r>
      <w:bookmarkEnd w:id="8"/>
    </w:p>
    <w:p w:rsidR="009547C6" w:rsidRDefault="00FE356B"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Eski Yunan ve Roma’da köleler hukuki kişiliğe sahip olmadığından kölelere karşı işkence yapmak mümkündü. Roma’da sadece Roma vatandaşlarına değil tüm hürlere karşı işkence yapılması yasaktı. Oysa Yunan devletlerinde kırbaçlama ve bedeni işkence fiilleri uygulanmaktaydı. </w:t>
      </w:r>
      <w:r w:rsidR="009547C6">
        <w:rPr>
          <w:rFonts w:ascii="Times New Roman" w:hAnsi="Times New Roman" w:cs="Times New Roman"/>
          <w:sz w:val="24"/>
          <w:szCs w:val="24"/>
        </w:rPr>
        <w:t xml:space="preserve"> Roma devletinin ilk yıllarından Cumhuriyet dönemine kadar hürlere karşı işkence </w:t>
      </w:r>
      <w:r w:rsidR="007B0973">
        <w:rPr>
          <w:rFonts w:ascii="Times New Roman" w:hAnsi="Times New Roman" w:cs="Times New Roman"/>
          <w:sz w:val="24"/>
          <w:szCs w:val="24"/>
        </w:rPr>
        <w:t>yasak iken değişen imparator yönetimleriyle işkenceye karşı tutumlarda değişmeye başlamıştır. Önce dev</w:t>
      </w:r>
      <w:r w:rsidR="009547C6">
        <w:rPr>
          <w:rFonts w:ascii="Times New Roman" w:hAnsi="Times New Roman" w:cs="Times New Roman"/>
          <w:sz w:val="24"/>
          <w:szCs w:val="24"/>
        </w:rPr>
        <w:t>lete karşı suçlarda uygulanmaya başlanıla</w:t>
      </w:r>
      <w:r w:rsidR="007B0973">
        <w:rPr>
          <w:rFonts w:ascii="Times New Roman" w:hAnsi="Times New Roman" w:cs="Times New Roman"/>
          <w:sz w:val="24"/>
          <w:szCs w:val="24"/>
        </w:rPr>
        <w:t xml:space="preserve">n işkence, </w:t>
      </w:r>
      <w:r w:rsidR="009547C6">
        <w:rPr>
          <w:rFonts w:ascii="Times New Roman" w:hAnsi="Times New Roman" w:cs="Times New Roman"/>
          <w:sz w:val="24"/>
          <w:szCs w:val="24"/>
        </w:rPr>
        <w:t>daha sonra hürler</w:t>
      </w:r>
      <w:r w:rsidR="007B0973">
        <w:rPr>
          <w:rFonts w:ascii="Times New Roman" w:hAnsi="Times New Roman" w:cs="Times New Roman"/>
          <w:sz w:val="24"/>
          <w:szCs w:val="24"/>
        </w:rPr>
        <w:t>in</w:t>
      </w:r>
      <w:r w:rsidR="009547C6">
        <w:rPr>
          <w:rFonts w:ascii="Times New Roman" w:hAnsi="Times New Roman" w:cs="Times New Roman"/>
          <w:sz w:val="24"/>
          <w:szCs w:val="24"/>
        </w:rPr>
        <w:t xml:space="preserve"> yüksek ve alçak sta</w:t>
      </w:r>
      <w:r w:rsidR="007B0973">
        <w:rPr>
          <w:rFonts w:ascii="Times New Roman" w:hAnsi="Times New Roman" w:cs="Times New Roman"/>
          <w:sz w:val="24"/>
          <w:szCs w:val="24"/>
        </w:rPr>
        <w:t xml:space="preserve">tülere ayrılması ve alçak statünün köleliğe yaklaştırılmış olmasıyla birlikte uygulama alanını genişletmiştir. Yüksek statüde korunan aristokratlar, şövalyeler ve askerler işkenceye tabi tutulamayan ayrıcalıklı sınıfı oluşturmaktadır. Ancak büyücülük ve kalpazanlık suçlarında da statü farkı gözetilmeksizin </w:t>
      </w:r>
      <w:r w:rsidR="00E75841">
        <w:rPr>
          <w:rFonts w:ascii="Times New Roman" w:hAnsi="Times New Roman" w:cs="Times New Roman"/>
          <w:sz w:val="24"/>
          <w:szCs w:val="24"/>
        </w:rPr>
        <w:t xml:space="preserve">tüm </w:t>
      </w:r>
      <w:r w:rsidR="0061760C">
        <w:rPr>
          <w:rFonts w:ascii="Times New Roman" w:hAnsi="Times New Roman" w:cs="Times New Roman"/>
          <w:sz w:val="24"/>
          <w:szCs w:val="24"/>
        </w:rPr>
        <w:t>sanıklar</w:t>
      </w:r>
      <w:r w:rsidR="007B0973">
        <w:rPr>
          <w:rFonts w:ascii="Times New Roman" w:hAnsi="Times New Roman" w:cs="Times New Roman"/>
          <w:sz w:val="24"/>
          <w:szCs w:val="24"/>
        </w:rPr>
        <w:t xml:space="preserve"> </w:t>
      </w:r>
      <w:r w:rsidR="00E75841">
        <w:rPr>
          <w:rFonts w:ascii="Times New Roman" w:hAnsi="Times New Roman" w:cs="Times New Roman"/>
          <w:sz w:val="24"/>
          <w:szCs w:val="24"/>
        </w:rPr>
        <w:t>işkenceye tabi tutulmuşlardır.</w:t>
      </w:r>
      <w:r w:rsidR="00E75841">
        <w:rPr>
          <w:rStyle w:val="DipnotBavurusu"/>
          <w:rFonts w:ascii="Times New Roman" w:hAnsi="Times New Roman" w:cs="Times New Roman"/>
          <w:sz w:val="24"/>
          <w:szCs w:val="24"/>
        </w:rPr>
        <w:footnoteReference w:id="4"/>
      </w:r>
      <w:r w:rsidR="0061760C">
        <w:rPr>
          <w:rFonts w:ascii="Times New Roman" w:hAnsi="Times New Roman" w:cs="Times New Roman"/>
          <w:sz w:val="24"/>
          <w:szCs w:val="24"/>
        </w:rPr>
        <w:t xml:space="preserve"> Cermenlerde ise işkence başlangıçta yasak iken sonradan İşkence uygulamasını Romalılardan almışlardır.</w:t>
      </w:r>
    </w:p>
    <w:p w:rsidR="0061760C" w:rsidRDefault="0061760C" w:rsidP="004A20BF">
      <w:pPr>
        <w:pStyle w:val="Balk3"/>
      </w:pPr>
      <w:r w:rsidRPr="0061760C">
        <w:rPr>
          <w:sz w:val="24"/>
        </w:rPr>
        <w:t xml:space="preserve"> </w:t>
      </w:r>
      <w:bookmarkStart w:id="9" w:name="_Toc408443134"/>
      <w:r w:rsidR="00A80806">
        <w:t>B.</w:t>
      </w:r>
      <w:r w:rsidR="004A20BF">
        <w:t xml:space="preserve"> </w:t>
      </w:r>
      <w:r w:rsidRPr="0061760C">
        <w:t xml:space="preserve">Ortaçağ </w:t>
      </w:r>
      <w:proofErr w:type="gramStart"/>
      <w:r w:rsidRPr="0061760C">
        <w:t>Avrupa  Hukukunda</w:t>
      </w:r>
      <w:bookmarkEnd w:id="9"/>
      <w:proofErr w:type="gramEnd"/>
    </w:p>
    <w:p w:rsidR="0061760C" w:rsidRDefault="00CA5D1E"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Ortaçağda klişe Roma hukukuyla sıkı ilişkisine rağmen işkenceyi kabul etmemiştir. Ancak Papalık 12. Yüzyılda dini kurallardan sapma ve itaatsizlikleri şeytan eseri sayarak dinden sapan insanları öldürerek cezalandırmaya başlamıştır. Papalık 1252 yılında kararname çıkararak itirafa zorlamak amacıyla yapılan işkencenin hukuka uygun olduğunu ve serbest olduğunu ilan etmiştir. Bu ilana dayanarak Engizisyon mahkemesi,  sanık kendi rızasıyla suçunu itiraf etmezse, bedeni acılar vasıtasıyla sanığı itirafa zorlayan işkence aletleri tatbik edebilecekti. Bu dönemde işkence yöntemleri gelişmeye başlamış, hatta “uyanık tutma”</w:t>
      </w:r>
      <w:r w:rsidR="003A1E41">
        <w:rPr>
          <w:rFonts w:ascii="Times New Roman" w:hAnsi="Times New Roman" w:cs="Times New Roman"/>
          <w:sz w:val="24"/>
          <w:szCs w:val="24"/>
        </w:rPr>
        <w:t xml:space="preserve"> </w:t>
      </w:r>
      <w:r>
        <w:rPr>
          <w:rFonts w:ascii="Times New Roman" w:hAnsi="Times New Roman" w:cs="Times New Roman"/>
          <w:sz w:val="24"/>
          <w:szCs w:val="24"/>
        </w:rPr>
        <w:t xml:space="preserve">usulü keşfedilmiş ve </w:t>
      </w:r>
      <w:r w:rsidR="003A1E41">
        <w:rPr>
          <w:rFonts w:ascii="Times New Roman" w:hAnsi="Times New Roman" w:cs="Times New Roman"/>
          <w:sz w:val="24"/>
          <w:szCs w:val="24"/>
        </w:rPr>
        <w:t>v</w:t>
      </w:r>
      <w:r>
        <w:rPr>
          <w:rFonts w:ascii="Times New Roman" w:hAnsi="Times New Roman" w:cs="Times New Roman"/>
          <w:sz w:val="24"/>
          <w:szCs w:val="24"/>
        </w:rPr>
        <w:t>ücuda zarar vermeyen işkence türü olarak belirtilmiştir.</w:t>
      </w:r>
      <w:r>
        <w:rPr>
          <w:rStyle w:val="DipnotBavurusu"/>
          <w:rFonts w:ascii="Times New Roman" w:hAnsi="Times New Roman" w:cs="Times New Roman"/>
          <w:sz w:val="24"/>
          <w:szCs w:val="24"/>
        </w:rPr>
        <w:footnoteReference w:id="5"/>
      </w:r>
      <w:r w:rsidR="003A1E41">
        <w:rPr>
          <w:rFonts w:ascii="Times New Roman" w:hAnsi="Times New Roman" w:cs="Times New Roman"/>
          <w:sz w:val="24"/>
          <w:szCs w:val="24"/>
        </w:rPr>
        <w:t xml:space="preserve"> İşkence Engizisyon muhakemesinin başlamasından itibaren yaklaşık 500 yıl boyunca Avrupa</w:t>
      </w:r>
      <w:r w:rsidR="00B336EC">
        <w:rPr>
          <w:rFonts w:ascii="Times New Roman" w:hAnsi="Times New Roman" w:cs="Times New Roman"/>
          <w:sz w:val="24"/>
          <w:szCs w:val="24"/>
        </w:rPr>
        <w:t>’</w:t>
      </w:r>
      <w:r w:rsidR="003A1E41">
        <w:rPr>
          <w:rFonts w:ascii="Times New Roman" w:hAnsi="Times New Roman" w:cs="Times New Roman"/>
          <w:sz w:val="24"/>
          <w:szCs w:val="24"/>
        </w:rPr>
        <w:t>da uygulanmış ve Avrupa ceza adaletini şekillendirmiştir.</w:t>
      </w:r>
    </w:p>
    <w:p w:rsidR="000A35CA" w:rsidRDefault="000A35CA"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Fransa’da 1670 yılında yürürlüğe giren bir emirname ile Engizisyon muhakeme usulü doktrin seviyesine çıkmıştır. Buna göre sanığın aleyhindeki ithamlar asla bildirilmeyecek, sanığın sorgusu ikrarı elde etmek amacıyla yapılacak ve sorgudan önce müşavir veya </w:t>
      </w:r>
      <w:proofErr w:type="spellStart"/>
      <w:r>
        <w:rPr>
          <w:rFonts w:ascii="Times New Roman" w:hAnsi="Times New Roman" w:cs="Times New Roman"/>
          <w:sz w:val="24"/>
          <w:szCs w:val="24"/>
        </w:rPr>
        <w:t>müdafii</w:t>
      </w:r>
      <w:proofErr w:type="spellEnd"/>
      <w:r>
        <w:rPr>
          <w:rFonts w:ascii="Times New Roman" w:hAnsi="Times New Roman" w:cs="Times New Roman"/>
          <w:sz w:val="24"/>
          <w:szCs w:val="24"/>
        </w:rPr>
        <w:t xml:space="preserve"> bulunamayacaktır. </w:t>
      </w:r>
    </w:p>
    <w:p w:rsidR="000A35CA" w:rsidRDefault="000A35CA"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Avrupa’da işkence bu kadar yaygınken, İngiltere’de 1215 yılında </w:t>
      </w:r>
      <w:proofErr w:type="spellStart"/>
      <w:r>
        <w:rPr>
          <w:rFonts w:ascii="Times New Roman" w:hAnsi="Times New Roman" w:cs="Times New Roman"/>
          <w:sz w:val="24"/>
          <w:szCs w:val="24"/>
        </w:rPr>
        <w:t>Magna</w:t>
      </w:r>
      <w:proofErr w:type="spellEnd"/>
      <w:r>
        <w:rPr>
          <w:rFonts w:ascii="Times New Roman" w:hAnsi="Times New Roman" w:cs="Times New Roman"/>
          <w:sz w:val="24"/>
          <w:szCs w:val="24"/>
        </w:rPr>
        <w:t xml:space="preserve"> Carta </w:t>
      </w:r>
      <w:proofErr w:type="spellStart"/>
      <w:r>
        <w:rPr>
          <w:rFonts w:ascii="Times New Roman" w:hAnsi="Times New Roman" w:cs="Times New Roman"/>
          <w:sz w:val="24"/>
          <w:szCs w:val="24"/>
        </w:rPr>
        <w:t>Libertatum</w:t>
      </w:r>
      <w:proofErr w:type="spellEnd"/>
      <w:r>
        <w:rPr>
          <w:rFonts w:ascii="Times New Roman" w:hAnsi="Times New Roman" w:cs="Times New Roman"/>
          <w:sz w:val="24"/>
          <w:szCs w:val="24"/>
        </w:rPr>
        <w:t xml:space="preserve"> (Büyük Özgürlük Fermanı) ilan edilmiş ve kişi özgürlükleri yargı güvencesine bağlanarak;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tarafından verilmiş bir karar olmadan kişilerin tutuklanamayacağı, yakalanamayacağı ve herhangi bir kötü muameleye maruz bırakılamayacağı teminat altına alınmıştır.</w:t>
      </w:r>
      <w:r>
        <w:rPr>
          <w:rStyle w:val="DipnotBavurusu"/>
          <w:rFonts w:ascii="Times New Roman" w:hAnsi="Times New Roman" w:cs="Times New Roman"/>
          <w:sz w:val="24"/>
          <w:szCs w:val="24"/>
        </w:rPr>
        <w:footnoteReference w:id="6"/>
      </w:r>
    </w:p>
    <w:p w:rsidR="003E4014" w:rsidRDefault="00A80806" w:rsidP="004A20BF">
      <w:pPr>
        <w:pStyle w:val="Balk3"/>
      </w:pPr>
      <w:bookmarkStart w:id="10" w:name="_Toc408443135"/>
      <w:r>
        <w:t>C.</w:t>
      </w:r>
      <w:r w:rsidR="004A20BF">
        <w:t xml:space="preserve"> </w:t>
      </w:r>
      <w:r w:rsidR="00BA4526">
        <w:t xml:space="preserve">Avrupa ve Amerika’da </w:t>
      </w:r>
      <w:r w:rsidR="003E4014" w:rsidRPr="003E4014">
        <w:t>İşkencenin Yasaklanması</w:t>
      </w:r>
      <w:bookmarkEnd w:id="10"/>
    </w:p>
    <w:p w:rsidR="003E4014" w:rsidRDefault="003E4014"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İşkencenin kaldırılması için mücadele aydınlanma çağı düşünürlerin bu uygulamaya karşı çıkmalarıyla başlamıştır. Montaigne, La</w:t>
      </w:r>
      <w:r w:rsidR="00452784">
        <w:rPr>
          <w:rFonts w:ascii="Times New Roman" w:hAnsi="Times New Roman" w:cs="Times New Roman"/>
          <w:sz w:val="24"/>
          <w:szCs w:val="24"/>
        </w:rPr>
        <w:t xml:space="preserve"> </w:t>
      </w:r>
      <w:proofErr w:type="spellStart"/>
      <w:r>
        <w:rPr>
          <w:rFonts w:ascii="Times New Roman" w:hAnsi="Times New Roman" w:cs="Times New Roman"/>
          <w:sz w:val="24"/>
          <w:szCs w:val="24"/>
        </w:rPr>
        <w:t>Bruyere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Beccaria</w:t>
      </w:r>
      <w:proofErr w:type="spellEnd"/>
      <w:r w:rsidR="00452784">
        <w:rPr>
          <w:rFonts w:ascii="Times New Roman" w:hAnsi="Times New Roman" w:cs="Times New Roman"/>
          <w:sz w:val="24"/>
          <w:szCs w:val="24"/>
        </w:rPr>
        <w:t xml:space="preserve">, </w:t>
      </w:r>
      <w:proofErr w:type="spellStart"/>
      <w:r w:rsidR="00452784">
        <w:rPr>
          <w:rFonts w:ascii="Times New Roman" w:hAnsi="Times New Roman" w:cs="Times New Roman"/>
          <w:sz w:val="24"/>
          <w:szCs w:val="24"/>
        </w:rPr>
        <w:t>Voltaire</w:t>
      </w:r>
      <w:proofErr w:type="spellEnd"/>
      <w:r w:rsidR="00452784">
        <w:rPr>
          <w:rFonts w:ascii="Times New Roman" w:hAnsi="Times New Roman" w:cs="Times New Roman"/>
          <w:sz w:val="24"/>
          <w:szCs w:val="24"/>
        </w:rPr>
        <w:t xml:space="preserve">, </w:t>
      </w:r>
      <w:proofErr w:type="spellStart"/>
      <w:r w:rsidR="00452784">
        <w:rPr>
          <w:rFonts w:ascii="Times New Roman" w:hAnsi="Times New Roman" w:cs="Times New Roman"/>
          <w:sz w:val="24"/>
          <w:szCs w:val="24"/>
        </w:rPr>
        <w:t>Mostesquieu</w:t>
      </w:r>
      <w:proofErr w:type="spellEnd"/>
      <w:r>
        <w:rPr>
          <w:rFonts w:ascii="Times New Roman" w:hAnsi="Times New Roman" w:cs="Times New Roman"/>
          <w:sz w:val="24"/>
          <w:szCs w:val="24"/>
        </w:rPr>
        <w:t xml:space="preserve"> gibi düşünürler işkencenin kaldırılması için öncülük ederek uygulamayı eleştirmişlerdir.</w:t>
      </w:r>
    </w:p>
    <w:p w:rsidR="0064499F" w:rsidRDefault="0064499F"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İşkence 19. Yüzyılın ortalarına kadar bazı ülkelerde korunmakla birlikte, İsveç 1734 yılında işkenceyi kaldıran ilk ülke olmuştur. Fransa, Fransız ihtilalinden sonra kabul ettiği “İnsan ve Yurttaş Hakları Bildirisi” ile her türlü kötü muamele ve sert davranışı yasaklamıştır. Amerika ise 12 Haziran 1776’da kabul edilen “Haklar Bildirgesi” ile</w:t>
      </w:r>
      <w:r w:rsidR="00133D2C">
        <w:rPr>
          <w:rFonts w:ascii="Times New Roman" w:hAnsi="Times New Roman" w:cs="Times New Roman"/>
          <w:sz w:val="24"/>
          <w:szCs w:val="24"/>
        </w:rPr>
        <w:t xml:space="preserve"> hiç kimsenin ke</w:t>
      </w:r>
      <w:r>
        <w:rPr>
          <w:rFonts w:ascii="Times New Roman" w:hAnsi="Times New Roman" w:cs="Times New Roman"/>
          <w:sz w:val="24"/>
          <w:szCs w:val="24"/>
        </w:rPr>
        <w:t>ndi aleyhine delil göstermeye zorlanamayacağını kabul ederek, işkenceyi yasaklamıştır.</w:t>
      </w:r>
      <w:r w:rsidR="00E86B3E">
        <w:rPr>
          <w:rStyle w:val="DipnotBavurusu"/>
          <w:rFonts w:ascii="Times New Roman" w:hAnsi="Times New Roman" w:cs="Times New Roman"/>
          <w:sz w:val="24"/>
          <w:szCs w:val="24"/>
        </w:rPr>
        <w:footnoteReference w:id="7"/>
      </w:r>
      <w:r>
        <w:rPr>
          <w:rFonts w:ascii="Times New Roman" w:hAnsi="Times New Roman" w:cs="Times New Roman"/>
          <w:sz w:val="24"/>
          <w:szCs w:val="24"/>
        </w:rPr>
        <w:t xml:space="preserve"> </w:t>
      </w:r>
      <w:r w:rsidR="00133D2C">
        <w:rPr>
          <w:rFonts w:ascii="Times New Roman" w:hAnsi="Times New Roman" w:cs="Times New Roman"/>
          <w:sz w:val="24"/>
          <w:szCs w:val="24"/>
        </w:rPr>
        <w:t>Fransa ve Amerika</w:t>
      </w:r>
      <w:r w:rsidR="00BA4526">
        <w:rPr>
          <w:rFonts w:ascii="Times New Roman" w:hAnsi="Times New Roman" w:cs="Times New Roman"/>
          <w:sz w:val="24"/>
          <w:szCs w:val="24"/>
        </w:rPr>
        <w:t>’</w:t>
      </w:r>
      <w:r w:rsidR="00133D2C">
        <w:rPr>
          <w:rFonts w:ascii="Times New Roman" w:hAnsi="Times New Roman" w:cs="Times New Roman"/>
          <w:sz w:val="24"/>
          <w:szCs w:val="24"/>
        </w:rPr>
        <w:t xml:space="preserve">da kabul edilen bu haklar bildirinin etkisiyle Avrupa ve Amerika Ceza hukuku sistemine </w:t>
      </w:r>
      <w:proofErr w:type="gramStart"/>
      <w:r w:rsidR="00133D2C">
        <w:rPr>
          <w:rFonts w:ascii="Times New Roman" w:hAnsi="Times New Roman" w:cs="Times New Roman"/>
          <w:sz w:val="24"/>
          <w:szCs w:val="24"/>
        </w:rPr>
        <w:t>hakim</w:t>
      </w:r>
      <w:proofErr w:type="gramEnd"/>
      <w:r w:rsidR="00133D2C">
        <w:rPr>
          <w:rFonts w:ascii="Times New Roman" w:hAnsi="Times New Roman" w:cs="Times New Roman"/>
          <w:sz w:val="24"/>
          <w:szCs w:val="24"/>
        </w:rPr>
        <w:t xml:space="preserve"> olan “tahkik sistemi” yerini “itham </w:t>
      </w:r>
      <w:proofErr w:type="spellStart"/>
      <w:r w:rsidR="00133D2C">
        <w:rPr>
          <w:rFonts w:ascii="Times New Roman" w:hAnsi="Times New Roman" w:cs="Times New Roman"/>
          <w:sz w:val="24"/>
          <w:szCs w:val="24"/>
        </w:rPr>
        <w:t>sistemi”ne</w:t>
      </w:r>
      <w:proofErr w:type="spellEnd"/>
      <w:r w:rsidR="00133D2C">
        <w:rPr>
          <w:rFonts w:ascii="Times New Roman" w:hAnsi="Times New Roman" w:cs="Times New Roman"/>
          <w:sz w:val="24"/>
          <w:szCs w:val="24"/>
        </w:rPr>
        <w:t xml:space="preserve"> bırakmaya başlamış ve işkence 19. Yüzyılın ortalarına kadar tamamen yasaklanmıştır.</w:t>
      </w:r>
      <w:r>
        <w:rPr>
          <w:rFonts w:ascii="Times New Roman" w:hAnsi="Times New Roman" w:cs="Times New Roman"/>
          <w:sz w:val="24"/>
          <w:szCs w:val="24"/>
        </w:rPr>
        <w:t xml:space="preserve"> </w:t>
      </w:r>
    </w:p>
    <w:p w:rsidR="00BA4526" w:rsidRDefault="00A80806" w:rsidP="004A20BF">
      <w:pPr>
        <w:pStyle w:val="Balk3"/>
      </w:pPr>
      <w:bookmarkStart w:id="11" w:name="_Toc408443136"/>
      <w:r>
        <w:t>D.</w:t>
      </w:r>
      <w:r w:rsidR="004A20BF">
        <w:t xml:space="preserve"> </w:t>
      </w:r>
      <w:r w:rsidR="0089581B" w:rsidRPr="0089581B">
        <w:t>Türk Hukuk Tarihinde</w:t>
      </w:r>
      <w:bookmarkEnd w:id="11"/>
    </w:p>
    <w:p w:rsidR="0089581B" w:rsidRDefault="0089581B"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İslamiyet öncesi Türk toplumlarında işkenceye yer verilmemiştir. </w:t>
      </w:r>
      <w:proofErr w:type="spellStart"/>
      <w:r>
        <w:rPr>
          <w:rFonts w:ascii="Times New Roman" w:hAnsi="Times New Roman" w:cs="Times New Roman"/>
          <w:sz w:val="24"/>
          <w:szCs w:val="24"/>
        </w:rPr>
        <w:t>İslamiyetin</w:t>
      </w:r>
      <w:proofErr w:type="spellEnd"/>
      <w:r>
        <w:rPr>
          <w:rFonts w:ascii="Times New Roman" w:hAnsi="Times New Roman" w:cs="Times New Roman"/>
          <w:sz w:val="24"/>
          <w:szCs w:val="24"/>
        </w:rPr>
        <w:t xml:space="preserve"> benimsenmesi</w:t>
      </w:r>
      <w:r w:rsidR="00B336EC">
        <w:rPr>
          <w:rFonts w:ascii="Times New Roman" w:hAnsi="Times New Roman" w:cs="Times New Roman"/>
          <w:sz w:val="24"/>
          <w:szCs w:val="24"/>
        </w:rPr>
        <w:t>yle de işkenceyi kabul etmeyen İ</w:t>
      </w:r>
      <w:r>
        <w:rPr>
          <w:rFonts w:ascii="Times New Roman" w:hAnsi="Times New Roman" w:cs="Times New Roman"/>
          <w:sz w:val="24"/>
          <w:szCs w:val="24"/>
        </w:rPr>
        <w:t xml:space="preserve">slam dini gereği </w:t>
      </w:r>
      <w:proofErr w:type="spellStart"/>
      <w:r>
        <w:rPr>
          <w:rFonts w:ascii="Times New Roman" w:hAnsi="Times New Roman" w:cs="Times New Roman"/>
          <w:sz w:val="24"/>
          <w:szCs w:val="24"/>
        </w:rPr>
        <w:t>müslümanlaşan</w:t>
      </w:r>
      <w:proofErr w:type="spellEnd"/>
      <w:r>
        <w:rPr>
          <w:rFonts w:ascii="Times New Roman" w:hAnsi="Times New Roman" w:cs="Times New Roman"/>
          <w:sz w:val="24"/>
          <w:szCs w:val="24"/>
        </w:rPr>
        <w:t xml:space="preserve"> Türk toplulukları ve Osmanlı Devleti’</w:t>
      </w:r>
      <w:r w:rsidR="00B336EC">
        <w:rPr>
          <w:rFonts w:ascii="Times New Roman" w:hAnsi="Times New Roman" w:cs="Times New Roman"/>
          <w:sz w:val="24"/>
          <w:szCs w:val="24"/>
        </w:rPr>
        <w:t>n</w:t>
      </w:r>
      <w:r>
        <w:rPr>
          <w:rFonts w:ascii="Times New Roman" w:hAnsi="Times New Roman" w:cs="Times New Roman"/>
          <w:sz w:val="24"/>
          <w:szCs w:val="24"/>
        </w:rPr>
        <w:t>de işkenceyi kabul etmemiştir. En azından hukuki anlamda işkencenin uygulama alanı bulmadığını ifade edebiliriz.</w:t>
      </w:r>
    </w:p>
    <w:p w:rsidR="00AE68AB" w:rsidRDefault="0089581B"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Osmanlı Devleti’nde Avrupa devletlerinin baskılarıyla ilan edilen Tanzimat ve Islahat Fermanlarıyla kişilere karşı eziyet ve işkence yapılamayacağı belirtilmiştir. Yine Tanzimat döneminde yürürlüğe giren</w:t>
      </w:r>
      <w:r w:rsidR="00B336EC">
        <w:rPr>
          <w:rFonts w:ascii="Times New Roman" w:hAnsi="Times New Roman" w:cs="Times New Roman"/>
          <w:sz w:val="24"/>
          <w:szCs w:val="24"/>
        </w:rPr>
        <w:t xml:space="preserve"> Kanun-i Ceza ve Kanun-i Cedidi</w:t>
      </w:r>
      <w:r>
        <w:rPr>
          <w:rFonts w:ascii="Times New Roman" w:hAnsi="Times New Roman" w:cs="Times New Roman"/>
          <w:sz w:val="24"/>
          <w:szCs w:val="24"/>
        </w:rPr>
        <w:t xml:space="preserve">n ilgili maddelerinde kamu </w:t>
      </w:r>
      <w:r>
        <w:rPr>
          <w:rFonts w:ascii="Times New Roman" w:hAnsi="Times New Roman" w:cs="Times New Roman"/>
          <w:sz w:val="24"/>
          <w:szCs w:val="24"/>
        </w:rPr>
        <w:lastRenderedPageBreak/>
        <w:t>görevlilerinin kişilere karşı kötü muamelede bulunmaları suç olarak düzenlenip yaptırım altına alınmıştır.</w:t>
      </w:r>
      <w:r w:rsidR="00AE68AB">
        <w:rPr>
          <w:rFonts w:ascii="Times New Roman" w:hAnsi="Times New Roman" w:cs="Times New Roman"/>
          <w:sz w:val="24"/>
          <w:szCs w:val="24"/>
        </w:rPr>
        <w:t xml:space="preserve"> Kanun-i Esasi’nin 26. Maddesinde işkence her tür eziyet yasaklanmıştır. </w:t>
      </w:r>
    </w:p>
    <w:p w:rsidR="004A20BF" w:rsidRDefault="00AE68AB" w:rsidP="004A20BF">
      <w:pPr>
        <w:spacing w:line="360" w:lineRule="auto"/>
        <w:ind w:firstLine="708"/>
        <w:rPr>
          <w:rFonts w:ascii="Times New Roman" w:hAnsi="Times New Roman" w:cs="Times New Roman"/>
          <w:sz w:val="24"/>
          <w:szCs w:val="24"/>
        </w:rPr>
      </w:pPr>
      <w:r>
        <w:rPr>
          <w:rFonts w:ascii="Times New Roman" w:hAnsi="Times New Roman" w:cs="Times New Roman"/>
          <w:sz w:val="24"/>
          <w:szCs w:val="24"/>
        </w:rPr>
        <w:t>Türk Hukuk tarihinde Türk devletleri işkencey</w:t>
      </w:r>
      <w:r w:rsidR="004A20BF">
        <w:rPr>
          <w:rFonts w:ascii="Times New Roman" w:hAnsi="Times New Roman" w:cs="Times New Roman"/>
          <w:sz w:val="24"/>
          <w:szCs w:val="24"/>
        </w:rPr>
        <w:t xml:space="preserve">i kabul etmemiş ve hukuki </w:t>
      </w:r>
      <w:proofErr w:type="gramStart"/>
      <w:r w:rsidR="004A20BF">
        <w:rPr>
          <w:rFonts w:ascii="Times New Roman" w:hAnsi="Times New Roman" w:cs="Times New Roman"/>
          <w:sz w:val="24"/>
          <w:szCs w:val="24"/>
        </w:rPr>
        <w:t>statü</w:t>
      </w:r>
      <w:proofErr w:type="gramEnd"/>
      <w:r w:rsidR="004A20BF">
        <w:rPr>
          <w:rFonts w:ascii="Times New Roman" w:hAnsi="Times New Roman" w:cs="Times New Roman"/>
          <w:sz w:val="24"/>
          <w:szCs w:val="24"/>
        </w:rPr>
        <w:t xml:space="preserve"> </w:t>
      </w:r>
      <w:r w:rsidR="00A56227">
        <w:rPr>
          <w:rFonts w:ascii="Times New Roman" w:hAnsi="Times New Roman" w:cs="Times New Roman"/>
          <w:sz w:val="24"/>
          <w:szCs w:val="24"/>
        </w:rPr>
        <w:t>kazandırmamışlardır.</w:t>
      </w:r>
    </w:p>
    <w:p w:rsidR="003026B0" w:rsidRDefault="003026B0" w:rsidP="005173A3">
      <w:pPr>
        <w:pStyle w:val="Balk1"/>
        <w:spacing w:before="0"/>
        <w:jc w:val="center"/>
      </w:pPr>
      <w:bookmarkStart w:id="12" w:name="_Toc408443137"/>
      <w:r>
        <w:t>İKİNCİ BÖLÜM</w:t>
      </w:r>
      <w:bookmarkEnd w:id="12"/>
    </w:p>
    <w:p w:rsidR="003026B0" w:rsidRDefault="003026B0" w:rsidP="005173A3">
      <w:pPr>
        <w:pStyle w:val="Balk1"/>
        <w:spacing w:before="0"/>
        <w:jc w:val="center"/>
      </w:pPr>
      <w:bookmarkStart w:id="13" w:name="_Toc408443138"/>
      <w:r>
        <w:t>İŞKENCENİN ULUSLARARASI</w:t>
      </w:r>
      <w:bookmarkEnd w:id="13"/>
    </w:p>
    <w:p w:rsidR="003026B0" w:rsidRDefault="003026B0" w:rsidP="005173A3">
      <w:pPr>
        <w:pStyle w:val="Balk1"/>
        <w:spacing w:before="0"/>
        <w:jc w:val="center"/>
      </w:pPr>
      <w:bookmarkStart w:id="14" w:name="_Toc408443139"/>
      <w:r>
        <w:t>HUKUKTAKİ YERİ</w:t>
      </w:r>
      <w:bookmarkEnd w:id="14"/>
    </w:p>
    <w:p w:rsidR="003026B0" w:rsidRDefault="003026B0" w:rsidP="005173A3">
      <w:pPr>
        <w:pStyle w:val="Balk2"/>
        <w:numPr>
          <w:ilvl w:val="0"/>
          <w:numId w:val="27"/>
        </w:numPr>
        <w:ind w:left="0"/>
      </w:pPr>
      <w:bookmarkStart w:id="15" w:name="_Toc408443140"/>
      <w:r>
        <w:t>GENEL OLARAK</w:t>
      </w:r>
      <w:bookmarkEnd w:id="15"/>
    </w:p>
    <w:p w:rsidR="004A20BF" w:rsidRPr="004A20BF" w:rsidRDefault="004A20BF" w:rsidP="005173A3">
      <w:pPr>
        <w:spacing w:after="0"/>
        <w:rPr>
          <w:lang w:eastAsia="tr-TR"/>
        </w:rPr>
      </w:pPr>
    </w:p>
    <w:p w:rsidR="00A80806" w:rsidRDefault="001261A9" w:rsidP="005173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İnsan hakları, kişilerin sırf insan ol</w:t>
      </w:r>
      <w:r w:rsidR="00E11B03">
        <w:rPr>
          <w:rFonts w:ascii="Times New Roman" w:hAnsi="Times New Roman" w:cs="Times New Roman"/>
          <w:sz w:val="24"/>
          <w:szCs w:val="24"/>
        </w:rPr>
        <w:t xml:space="preserve">malarından ötürü sahip oldukları </w:t>
      </w:r>
      <w:r>
        <w:rPr>
          <w:rFonts w:ascii="Times New Roman" w:hAnsi="Times New Roman" w:cs="Times New Roman"/>
          <w:sz w:val="24"/>
          <w:szCs w:val="24"/>
        </w:rPr>
        <w:t xml:space="preserve">hakları ifade eden bir kavramdır. </w:t>
      </w:r>
      <w:r w:rsidR="00E11B03">
        <w:rPr>
          <w:rFonts w:ascii="Times New Roman" w:hAnsi="Times New Roman" w:cs="Times New Roman"/>
          <w:sz w:val="24"/>
          <w:szCs w:val="24"/>
        </w:rPr>
        <w:t xml:space="preserve"> Ancak insan hakları olarak ifade edilen, temel hak ve</w:t>
      </w:r>
      <w:r w:rsidR="00A80806">
        <w:rPr>
          <w:rFonts w:ascii="Times New Roman" w:hAnsi="Times New Roman" w:cs="Times New Roman"/>
          <w:sz w:val="24"/>
          <w:szCs w:val="24"/>
        </w:rPr>
        <w:t xml:space="preserve"> </w:t>
      </w:r>
      <w:r w:rsidR="00E11B03">
        <w:rPr>
          <w:rFonts w:ascii="Times New Roman" w:hAnsi="Times New Roman" w:cs="Times New Roman"/>
          <w:sz w:val="24"/>
          <w:szCs w:val="24"/>
        </w:rPr>
        <w:t xml:space="preserve">özgürlüklerin geniş bir koruma ile </w:t>
      </w:r>
      <w:r>
        <w:rPr>
          <w:rFonts w:ascii="Times New Roman" w:hAnsi="Times New Roman" w:cs="Times New Roman"/>
          <w:sz w:val="24"/>
          <w:szCs w:val="24"/>
        </w:rPr>
        <w:t>kişilere tanınması için iki dünya savaşı</w:t>
      </w:r>
      <w:r w:rsidR="00E11B03">
        <w:rPr>
          <w:rFonts w:ascii="Times New Roman" w:hAnsi="Times New Roman" w:cs="Times New Roman"/>
          <w:sz w:val="24"/>
          <w:szCs w:val="24"/>
        </w:rPr>
        <w:t>nın</w:t>
      </w:r>
      <w:r>
        <w:rPr>
          <w:rFonts w:ascii="Times New Roman" w:hAnsi="Times New Roman" w:cs="Times New Roman"/>
          <w:sz w:val="24"/>
          <w:szCs w:val="24"/>
        </w:rPr>
        <w:t xml:space="preserve"> yaşanması gerekmiştir. Devletler</w:t>
      </w:r>
      <w:r w:rsidR="0030403E">
        <w:rPr>
          <w:rFonts w:ascii="Times New Roman" w:hAnsi="Times New Roman" w:cs="Times New Roman"/>
          <w:sz w:val="24"/>
          <w:szCs w:val="24"/>
        </w:rPr>
        <w:t xml:space="preserve"> </w:t>
      </w:r>
      <w:r>
        <w:rPr>
          <w:rFonts w:ascii="Times New Roman" w:hAnsi="Times New Roman" w:cs="Times New Roman"/>
          <w:sz w:val="24"/>
          <w:szCs w:val="24"/>
        </w:rPr>
        <w:t xml:space="preserve">2. </w:t>
      </w:r>
      <w:r w:rsidR="00E11B03">
        <w:rPr>
          <w:rFonts w:ascii="Times New Roman" w:hAnsi="Times New Roman" w:cs="Times New Roman"/>
          <w:sz w:val="24"/>
          <w:szCs w:val="24"/>
        </w:rPr>
        <w:t>d</w:t>
      </w:r>
      <w:r>
        <w:rPr>
          <w:rFonts w:ascii="Times New Roman" w:hAnsi="Times New Roman" w:cs="Times New Roman"/>
          <w:sz w:val="24"/>
          <w:szCs w:val="24"/>
        </w:rPr>
        <w:t>ünya savaşı sonrası</w:t>
      </w:r>
      <w:r w:rsidR="00E11B03">
        <w:rPr>
          <w:rFonts w:ascii="Times New Roman" w:hAnsi="Times New Roman" w:cs="Times New Roman"/>
          <w:sz w:val="24"/>
          <w:szCs w:val="24"/>
        </w:rPr>
        <w:t xml:space="preserve"> daha önce yeterince koruma görememiş olan temel hak ve özgürlükler üzerine eğilmeye başlamış ve geniş çapta haklar bildirgeleri kabul etmeye başlamışlardır. Devletler tanıdıkları hak ve özgürlüklerle kişilere, iktidar</w:t>
      </w:r>
      <w:r w:rsidR="00435339">
        <w:rPr>
          <w:rFonts w:ascii="Times New Roman" w:hAnsi="Times New Roman" w:cs="Times New Roman"/>
          <w:sz w:val="24"/>
          <w:szCs w:val="24"/>
        </w:rPr>
        <w:t>a</w:t>
      </w:r>
      <w:r w:rsidR="00E11B03">
        <w:rPr>
          <w:rFonts w:ascii="Times New Roman" w:hAnsi="Times New Roman" w:cs="Times New Roman"/>
          <w:sz w:val="24"/>
          <w:szCs w:val="24"/>
        </w:rPr>
        <w:t xml:space="preserve"> </w:t>
      </w:r>
      <w:r w:rsidR="00435339">
        <w:rPr>
          <w:rFonts w:ascii="Times New Roman" w:hAnsi="Times New Roman" w:cs="Times New Roman"/>
          <w:sz w:val="24"/>
          <w:szCs w:val="24"/>
        </w:rPr>
        <w:t>karşı</w:t>
      </w:r>
      <w:r w:rsidR="00E11B03">
        <w:rPr>
          <w:rFonts w:ascii="Times New Roman" w:hAnsi="Times New Roman" w:cs="Times New Roman"/>
          <w:sz w:val="24"/>
          <w:szCs w:val="24"/>
        </w:rPr>
        <w:t xml:space="preserve"> koruyucu güvenceler sağlamışlardır. İç hukukta yapılan bu düzenlemelerin etkisiyle insan haklarının tüm insanları kapsayıcı nitelikte olması için devletler </w:t>
      </w:r>
      <w:r w:rsidR="00435339">
        <w:rPr>
          <w:rFonts w:ascii="Times New Roman" w:hAnsi="Times New Roman" w:cs="Times New Roman"/>
          <w:sz w:val="24"/>
          <w:szCs w:val="24"/>
        </w:rPr>
        <w:t>uluslar</w:t>
      </w:r>
      <w:r w:rsidR="00E11B03">
        <w:rPr>
          <w:rFonts w:ascii="Times New Roman" w:hAnsi="Times New Roman" w:cs="Times New Roman"/>
          <w:sz w:val="24"/>
          <w:szCs w:val="24"/>
        </w:rPr>
        <w:t xml:space="preserve">arası düzeyde </w:t>
      </w:r>
      <w:r w:rsidR="00435339">
        <w:rPr>
          <w:rFonts w:ascii="Times New Roman" w:hAnsi="Times New Roman" w:cs="Times New Roman"/>
          <w:sz w:val="24"/>
          <w:szCs w:val="24"/>
        </w:rPr>
        <w:t>çalışmalarda bulunarak uluslararası belgeler tanzim etmişlerdir.</w:t>
      </w:r>
    </w:p>
    <w:p w:rsidR="00435339" w:rsidRDefault="00435339" w:rsidP="00A80806">
      <w:pPr>
        <w:spacing w:line="360" w:lineRule="auto"/>
        <w:jc w:val="both"/>
        <w:rPr>
          <w:rFonts w:ascii="Times New Roman" w:hAnsi="Times New Roman" w:cs="Times New Roman"/>
          <w:sz w:val="24"/>
          <w:szCs w:val="24"/>
        </w:rPr>
      </w:pPr>
      <w:r>
        <w:rPr>
          <w:rFonts w:ascii="Times New Roman" w:hAnsi="Times New Roman" w:cs="Times New Roman"/>
          <w:sz w:val="24"/>
          <w:szCs w:val="24"/>
        </w:rPr>
        <w:t>Uluslararası belgelerdeki işkence yasağı hükümlerine bakmak gerekirse;</w:t>
      </w:r>
    </w:p>
    <w:p w:rsidR="00435339" w:rsidRDefault="00435339" w:rsidP="004A20BF">
      <w:pPr>
        <w:pStyle w:val="Balk3"/>
        <w:numPr>
          <w:ilvl w:val="0"/>
          <w:numId w:val="26"/>
        </w:numPr>
      </w:pPr>
      <w:bookmarkStart w:id="16" w:name="_Toc408443141"/>
      <w:r w:rsidRPr="00435339">
        <w:t>Birleşmiş Milletler İnsan Hakları Evrensel Bildirisi</w:t>
      </w:r>
      <w:bookmarkEnd w:id="16"/>
    </w:p>
    <w:p w:rsidR="00435339" w:rsidRDefault="00435339"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Birleşmiş Milletler Genel Kurulu, Evrensel İnsan Hakları Bildirisi’ni 10 Aralık 1948 de kabul etmiştir. Bildirinin 5. Maddesi İşkence Suçunu, “Hiç kimse işkenceye ya da zalimane, </w:t>
      </w:r>
      <w:proofErr w:type="spellStart"/>
      <w:r>
        <w:rPr>
          <w:rFonts w:ascii="Times New Roman" w:hAnsi="Times New Roman" w:cs="Times New Roman"/>
          <w:sz w:val="24"/>
          <w:szCs w:val="24"/>
        </w:rPr>
        <w:t>insanlıkdışı</w:t>
      </w:r>
      <w:proofErr w:type="spellEnd"/>
      <w:r>
        <w:rPr>
          <w:rFonts w:ascii="Times New Roman" w:hAnsi="Times New Roman" w:cs="Times New Roman"/>
          <w:sz w:val="24"/>
          <w:szCs w:val="24"/>
        </w:rPr>
        <w:t xml:space="preserve"> ya da aşağılayıcı muamele ya da cezaya maruz bırakılamaz.</w:t>
      </w:r>
      <w:r w:rsidR="00EC7995">
        <w:rPr>
          <w:rFonts w:ascii="Times New Roman" w:hAnsi="Times New Roman" w:cs="Times New Roman"/>
          <w:sz w:val="24"/>
          <w:szCs w:val="24"/>
        </w:rPr>
        <w:t>”</w:t>
      </w:r>
      <w:r w:rsidR="00EC7995">
        <w:rPr>
          <w:rStyle w:val="DipnotBavurusu"/>
          <w:rFonts w:ascii="Times New Roman" w:hAnsi="Times New Roman" w:cs="Times New Roman"/>
          <w:sz w:val="24"/>
          <w:szCs w:val="24"/>
        </w:rPr>
        <w:footnoteReference w:id="8"/>
      </w:r>
      <w:r w:rsidR="00EC7995">
        <w:rPr>
          <w:rFonts w:ascii="Times New Roman" w:hAnsi="Times New Roman" w:cs="Times New Roman"/>
          <w:sz w:val="24"/>
          <w:szCs w:val="24"/>
        </w:rPr>
        <w:t xml:space="preserve">  </w:t>
      </w:r>
      <w:r w:rsidR="00316FF6">
        <w:rPr>
          <w:rFonts w:ascii="Times New Roman" w:hAnsi="Times New Roman" w:cs="Times New Roman"/>
          <w:sz w:val="24"/>
          <w:szCs w:val="24"/>
        </w:rPr>
        <w:t xml:space="preserve">Şeklinde düzenlemiştir. </w:t>
      </w:r>
      <w:r w:rsidR="00EC7995">
        <w:rPr>
          <w:rFonts w:ascii="Times New Roman" w:hAnsi="Times New Roman" w:cs="Times New Roman"/>
          <w:sz w:val="24"/>
          <w:szCs w:val="24"/>
        </w:rPr>
        <w:t>Bildiri sözleşme olmadığı için hukuki bağlayıcılığı yoktur ancak siyasi ve ahlaki ağırlığı mutlaka barındırmaktadır.</w:t>
      </w:r>
    </w:p>
    <w:p w:rsidR="00EC7995" w:rsidRDefault="000F5162" w:rsidP="004A20BF">
      <w:pPr>
        <w:pStyle w:val="Balk3"/>
      </w:pPr>
      <w:bookmarkStart w:id="17" w:name="_Toc408443142"/>
      <w:r>
        <w:t>B</w:t>
      </w:r>
      <w:r w:rsidR="00A80806">
        <w:t>.</w:t>
      </w:r>
      <w:r w:rsidR="004A20BF">
        <w:t xml:space="preserve"> </w:t>
      </w:r>
      <w:r w:rsidR="00EC7995" w:rsidRPr="00EC7995">
        <w:t>Avrupa İnsan Hakları Sözleşmesi</w:t>
      </w:r>
      <w:bookmarkEnd w:id="17"/>
    </w:p>
    <w:p w:rsidR="00316FF6" w:rsidRDefault="00316FF6"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Avrupa konseyi tarafından 4 Kasım 1950 tarihinde Roma’da kabul edilmiş, 3 Eylül 1953 tarihinde yürürlüğe girmiş ve bu sözleşme 11 Mayıs 1994 tarihli olup 1 Kasım 1998 tarihinde yürürlüğe giren 11 numaralı protokol ile değiştirilmiştir. </w:t>
      </w:r>
      <w:r w:rsidR="00DB16D9">
        <w:rPr>
          <w:rFonts w:ascii="Times New Roman" w:hAnsi="Times New Roman" w:cs="Times New Roman"/>
          <w:sz w:val="24"/>
          <w:szCs w:val="24"/>
        </w:rPr>
        <w:t xml:space="preserve"> Türkiye sözleşmeyi 10.03.1954 tarih ve 6366 sayılı kanunla onaylamıştır. Bu tarihten itibaren ilgili sözleşme hükümleri kanun hükmü niteliği taşımaktadır. </w:t>
      </w:r>
    </w:p>
    <w:p w:rsidR="00316FF6" w:rsidRDefault="00316FF6"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Sözleşmenin 3. Maddesi İşkence yasağı kenar başlığını taşımaktadır. “Hiç kimse, işkenceye ya da </w:t>
      </w:r>
      <w:proofErr w:type="spellStart"/>
      <w:r>
        <w:rPr>
          <w:rFonts w:ascii="Times New Roman" w:hAnsi="Times New Roman" w:cs="Times New Roman"/>
          <w:sz w:val="24"/>
          <w:szCs w:val="24"/>
        </w:rPr>
        <w:t>insanlıkdışı</w:t>
      </w:r>
      <w:proofErr w:type="spellEnd"/>
      <w:r>
        <w:rPr>
          <w:rFonts w:ascii="Times New Roman" w:hAnsi="Times New Roman" w:cs="Times New Roman"/>
          <w:sz w:val="24"/>
          <w:szCs w:val="24"/>
        </w:rPr>
        <w:t xml:space="preserve"> yahut aşağılayıcı muamele yahut cezaya tabi tutulmayacaktır.”</w:t>
      </w:r>
      <w:r>
        <w:rPr>
          <w:rStyle w:val="DipnotBavurusu"/>
          <w:rFonts w:ascii="Times New Roman" w:hAnsi="Times New Roman" w:cs="Times New Roman"/>
          <w:sz w:val="24"/>
          <w:szCs w:val="24"/>
        </w:rPr>
        <w:footnoteReference w:id="9"/>
      </w:r>
      <w:r>
        <w:rPr>
          <w:rFonts w:ascii="Times New Roman" w:hAnsi="Times New Roman" w:cs="Times New Roman"/>
          <w:sz w:val="24"/>
          <w:szCs w:val="24"/>
        </w:rPr>
        <w:t xml:space="preserve"> </w:t>
      </w:r>
      <w:r w:rsidR="001435F3">
        <w:rPr>
          <w:rFonts w:ascii="Times New Roman" w:hAnsi="Times New Roman" w:cs="Times New Roman"/>
          <w:sz w:val="24"/>
          <w:szCs w:val="24"/>
        </w:rPr>
        <w:t xml:space="preserve">Bu hüküm gereğince üye devletler işkence yapmamanın yanında, yapılmasını önleyecek önlemler alacak, işkence yapanların cezalandırılması için gereken yasaları kabul edecektir. </w:t>
      </w:r>
      <w:r w:rsidR="001435F3">
        <w:rPr>
          <w:rStyle w:val="DipnotBavurusu"/>
          <w:rFonts w:ascii="Times New Roman" w:hAnsi="Times New Roman" w:cs="Times New Roman"/>
          <w:sz w:val="24"/>
          <w:szCs w:val="24"/>
        </w:rPr>
        <w:footnoteReference w:id="10"/>
      </w:r>
    </w:p>
    <w:p w:rsidR="00E7220C" w:rsidRDefault="001435F3"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Sözleşme, Evrensel İnsan Hakları Bild</w:t>
      </w:r>
      <w:r w:rsidR="00B336EC">
        <w:rPr>
          <w:rFonts w:ascii="Times New Roman" w:hAnsi="Times New Roman" w:cs="Times New Roman"/>
          <w:sz w:val="24"/>
          <w:szCs w:val="24"/>
        </w:rPr>
        <w:t xml:space="preserve">irisi’nde ilan edilen hakların </w:t>
      </w:r>
      <w:r>
        <w:rPr>
          <w:rFonts w:ascii="Times New Roman" w:hAnsi="Times New Roman" w:cs="Times New Roman"/>
          <w:sz w:val="24"/>
          <w:szCs w:val="24"/>
        </w:rPr>
        <w:t>evrensel düzlemde etkin biçimde tanınmasını ve bunlara uyulmasını güvence altına almayı amaçladığını sözleşme metninde açıkça belirtmiştir.</w:t>
      </w:r>
      <w:r>
        <w:rPr>
          <w:rStyle w:val="DipnotBavurusu"/>
          <w:rFonts w:ascii="Times New Roman" w:hAnsi="Times New Roman" w:cs="Times New Roman"/>
          <w:sz w:val="24"/>
          <w:szCs w:val="24"/>
        </w:rPr>
        <w:footnoteReference w:id="11"/>
      </w:r>
      <w:r>
        <w:rPr>
          <w:rFonts w:ascii="Times New Roman" w:hAnsi="Times New Roman" w:cs="Times New Roman"/>
          <w:sz w:val="24"/>
          <w:szCs w:val="24"/>
        </w:rPr>
        <w:t xml:space="preserve"> </w:t>
      </w:r>
      <w:r w:rsidR="00E7220C">
        <w:rPr>
          <w:rFonts w:ascii="Times New Roman" w:hAnsi="Times New Roman" w:cs="Times New Roman"/>
          <w:sz w:val="24"/>
          <w:szCs w:val="24"/>
        </w:rPr>
        <w:t>Sözleşme içerdiği haklarını</w:t>
      </w:r>
      <w:r>
        <w:rPr>
          <w:rFonts w:ascii="Times New Roman" w:hAnsi="Times New Roman" w:cs="Times New Roman"/>
          <w:sz w:val="24"/>
          <w:szCs w:val="24"/>
        </w:rPr>
        <w:t>n</w:t>
      </w:r>
      <w:r w:rsidR="00E7220C">
        <w:rPr>
          <w:rFonts w:ascii="Times New Roman" w:hAnsi="Times New Roman" w:cs="Times New Roman"/>
          <w:sz w:val="24"/>
          <w:szCs w:val="24"/>
        </w:rPr>
        <w:t xml:space="preserve"> uygulanıp uygulanmadığının denetlenmesi için bir mekanizmaya yer vermiştir. Türkiye 1987 yılında Avrupa İnsan Hakları Mahk</w:t>
      </w:r>
      <w:r w:rsidR="00BE0460">
        <w:rPr>
          <w:rFonts w:ascii="Times New Roman" w:hAnsi="Times New Roman" w:cs="Times New Roman"/>
          <w:sz w:val="24"/>
          <w:szCs w:val="24"/>
        </w:rPr>
        <w:t>e</w:t>
      </w:r>
      <w:r w:rsidR="00E7220C">
        <w:rPr>
          <w:rFonts w:ascii="Times New Roman" w:hAnsi="Times New Roman" w:cs="Times New Roman"/>
          <w:sz w:val="24"/>
          <w:szCs w:val="24"/>
        </w:rPr>
        <w:t>mesine kişisel başvuruyu kabul etmiştir. İç hukuk yollarının tüketilmesini takriben 3 ay içinde ilgili mahkemeye temel hak ve özgürlüklerin ihlali gerekçesiyle başvurulabilecektir.</w:t>
      </w:r>
    </w:p>
    <w:p w:rsidR="003A3EFC" w:rsidRDefault="000F5162" w:rsidP="004A20BF">
      <w:pPr>
        <w:pStyle w:val="Balk3"/>
      </w:pPr>
      <w:bookmarkStart w:id="18" w:name="_Toc408443143"/>
      <w:r>
        <w:t>C</w:t>
      </w:r>
      <w:r w:rsidR="00A80806">
        <w:t>.</w:t>
      </w:r>
      <w:r w:rsidR="004A20BF">
        <w:t xml:space="preserve"> </w:t>
      </w:r>
      <w:r w:rsidR="00786897">
        <w:t>Uluslar</w:t>
      </w:r>
      <w:r w:rsidR="003A3EFC">
        <w:t>arası Medeni ve Siyasal Haklar Sözleşmesi</w:t>
      </w:r>
      <w:bookmarkEnd w:id="18"/>
    </w:p>
    <w:p w:rsidR="003A3EFC" w:rsidRDefault="00111B80" w:rsidP="00A8080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BM Genel Kurulunca 16 Aralık 1966 tarihinde kabul edilmiş ve 23 Mart 1976 tarihinde yürürlüğe girmiştir. Sözleşmenin 7. Maddesi, “Hiç kimse işkenceye ya da zalimane, </w:t>
      </w:r>
      <w:proofErr w:type="spellStart"/>
      <w:r>
        <w:rPr>
          <w:rFonts w:ascii="Times New Roman" w:hAnsi="Times New Roman" w:cs="Times New Roman"/>
          <w:sz w:val="24"/>
          <w:szCs w:val="24"/>
        </w:rPr>
        <w:t>insanlıkdışı</w:t>
      </w:r>
      <w:proofErr w:type="spellEnd"/>
      <w:r>
        <w:rPr>
          <w:rFonts w:ascii="Times New Roman" w:hAnsi="Times New Roman" w:cs="Times New Roman"/>
          <w:sz w:val="24"/>
          <w:szCs w:val="24"/>
        </w:rPr>
        <w:t xml:space="preserve"> yahut aşağılayıcı muamele ya da cezaya tabi tutulamaz. Özellikle, hiç kimse kendi serbest rızası bulunmaksızın tıbbi ya da bilimsel deneye tabi tutulamaz.”</w:t>
      </w:r>
      <w:r w:rsidR="000C713C">
        <w:rPr>
          <w:rFonts w:ascii="Times New Roman" w:hAnsi="Times New Roman" w:cs="Times New Roman"/>
          <w:sz w:val="24"/>
          <w:szCs w:val="24"/>
        </w:rPr>
        <w:t xml:space="preserve"> Şeklinde işkenceyi yasaklamaktadır.</w:t>
      </w:r>
      <w:r w:rsidR="00FE3EF9">
        <w:rPr>
          <w:rStyle w:val="DipnotBavurusu"/>
          <w:rFonts w:ascii="Times New Roman" w:hAnsi="Times New Roman" w:cs="Times New Roman"/>
          <w:sz w:val="24"/>
          <w:szCs w:val="24"/>
        </w:rPr>
        <w:footnoteReference w:id="12"/>
      </w:r>
    </w:p>
    <w:p w:rsidR="00FE3EF9" w:rsidRDefault="000F5162" w:rsidP="004A20BF">
      <w:pPr>
        <w:pStyle w:val="Balk3"/>
        <w:spacing w:line="360" w:lineRule="auto"/>
      </w:pPr>
      <w:bookmarkStart w:id="19" w:name="_Toc408443144"/>
      <w:r>
        <w:t>D</w:t>
      </w:r>
      <w:r w:rsidR="00A80806">
        <w:t>.</w:t>
      </w:r>
      <w:r w:rsidR="004A20BF">
        <w:t xml:space="preserve"> </w:t>
      </w:r>
      <w:r w:rsidR="007162A9">
        <w:t xml:space="preserve">Tüm Kişilerin İşkenceye Ve Diğer Zalimane, </w:t>
      </w:r>
      <w:proofErr w:type="spellStart"/>
      <w:r w:rsidR="007162A9">
        <w:t>İnsalıkdışı</w:t>
      </w:r>
      <w:proofErr w:type="spellEnd"/>
      <w:r w:rsidR="007162A9">
        <w:t xml:space="preserve"> Ya Da Aşağılayıcı Muamele Ya Da Cezaya Maruz Bırakılmaya Karşı Korunması Bildirgesi</w:t>
      </w:r>
      <w:bookmarkEnd w:id="19"/>
    </w:p>
    <w:p w:rsidR="00F13CA8" w:rsidRPr="006B692D" w:rsidRDefault="00F13CA8" w:rsidP="00A808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BM Genel Kurulu tarafından 9 Aralık 1975 tarihinde kab</w:t>
      </w:r>
      <w:r w:rsidR="00A80806">
        <w:rPr>
          <w:rFonts w:ascii="Times New Roman" w:hAnsi="Times New Roman" w:cs="Times New Roman"/>
          <w:sz w:val="24"/>
          <w:szCs w:val="24"/>
        </w:rPr>
        <w:t xml:space="preserve">ul edilmiş, Türkiye tarafından </w:t>
      </w:r>
      <w:r>
        <w:rPr>
          <w:rFonts w:ascii="Times New Roman" w:hAnsi="Times New Roman" w:cs="Times New Roman"/>
          <w:sz w:val="24"/>
          <w:szCs w:val="24"/>
        </w:rPr>
        <w:t>21.04.1988 tarih ve 3441 sayılı kanunla onaylamış ve 10.08.1988 tarihinde resmi gazetede yayımlamıştır.</w:t>
      </w:r>
      <w:r w:rsidR="006B692D">
        <w:rPr>
          <w:rFonts w:ascii="Times New Roman" w:hAnsi="Times New Roman" w:cs="Times New Roman"/>
          <w:sz w:val="24"/>
          <w:szCs w:val="24"/>
        </w:rPr>
        <w:t xml:space="preserve"> Bildiri işkence terimini tanımlayan </w:t>
      </w:r>
      <w:proofErr w:type="spellStart"/>
      <w:r w:rsidR="006B692D">
        <w:rPr>
          <w:rFonts w:ascii="Times New Roman" w:hAnsi="Times New Roman" w:cs="Times New Roman"/>
          <w:sz w:val="24"/>
          <w:szCs w:val="24"/>
        </w:rPr>
        <w:t>ulusalüstü</w:t>
      </w:r>
      <w:proofErr w:type="spellEnd"/>
      <w:r w:rsidR="006B692D">
        <w:rPr>
          <w:rFonts w:ascii="Times New Roman" w:hAnsi="Times New Roman" w:cs="Times New Roman"/>
          <w:sz w:val="24"/>
          <w:szCs w:val="24"/>
        </w:rPr>
        <w:t xml:space="preserve"> belge niteliğindedir. Bunun dışındaki belgeler sadece işkenceyi yasaklayıcı hükümlere yer vermiş olmalarına rağmen </w:t>
      </w:r>
      <w:r w:rsidR="006B692D" w:rsidRPr="006B692D">
        <w:rPr>
          <w:rFonts w:ascii="Times New Roman" w:hAnsi="Times New Roman" w:cs="Times New Roman"/>
          <w:sz w:val="24"/>
          <w:szCs w:val="24"/>
        </w:rPr>
        <w:t xml:space="preserve">tanımlamaktan kaçınmışlardır. </w:t>
      </w:r>
    </w:p>
    <w:p w:rsidR="006B692D" w:rsidRDefault="006B692D" w:rsidP="00A80806">
      <w:pPr>
        <w:spacing w:line="360" w:lineRule="auto"/>
        <w:ind w:firstLine="708"/>
        <w:jc w:val="both"/>
        <w:rPr>
          <w:rFonts w:ascii="Times New Roman" w:hAnsi="Times New Roman" w:cs="Times New Roman"/>
          <w:bCs/>
          <w:iCs/>
          <w:sz w:val="24"/>
          <w:szCs w:val="24"/>
        </w:rPr>
      </w:pPr>
      <w:r w:rsidRPr="006B692D">
        <w:rPr>
          <w:rFonts w:ascii="Times New Roman" w:hAnsi="Times New Roman" w:cs="Times New Roman"/>
          <w:sz w:val="24"/>
          <w:szCs w:val="24"/>
        </w:rPr>
        <w:t>Bildirinin 1. Maddesine göre yapılan tanım şöyledir: “</w:t>
      </w:r>
      <w:r>
        <w:rPr>
          <w:rFonts w:ascii="Times New Roman" w:hAnsi="Times New Roman" w:cs="Times New Roman"/>
          <w:iCs/>
          <w:sz w:val="24"/>
          <w:szCs w:val="24"/>
        </w:rPr>
        <w:t>B</w:t>
      </w:r>
      <w:r w:rsidRPr="006B692D">
        <w:rPr>
          <w:rFonts w:ascii="Times New Roman" w:hAnsi="Times New Roman" w:cs="Times New Roman"/>
          <w:iCs/>
          <w:sz w:val="24"/>
          <w:szCs w:val="24"/>
        </w:rPr>
        <w:t xml:space="preserve">ir </w:t>
      </w:r>
      <w:r>
        <w:rPr>
          <w:rFonts w:ascii="Times New Roman" w:hAnsi="Times New Roman" w:cs="Times New Roman"/>
          <w:iCs/>
          <w:sz w:val="24"/>
          <w:szCs w:val="24"/>
        </w:rPr>
        <w:t>kişi üzerinde</w:t>
      </w:r>
      <w:r w:rsidR="00374986">
        <w:rPr>
          <w:rFonts w:ascii="Times New Roman" w:hAnsi="Times New Roman" w:cs="Times New Roman"/>
          <w:iCs/>
          <w:sz w:val="24"/>
          <w:szCs w:val="24"/>
        </w:rPr>
        <w:t xml:space="preserve"> kasıtlı</w:t>
      </w:r>
      <w:r w:rsidRPr="006B692D">
        <w:rPr>
          <w:rFonts w:ascii="Times New Roman" w:hAnsi="Times New Roman" w:cs="Times New Roman"/>
          <w:iCs/>
          <w:sz w:val="24"/>
          <w:szCs w:val="24"/>
        </w:rPr>
        <w:t xml:space="preserve"> </w:t>
      </w:r>
      <w:r w:rsidR="00374986">
        <w:rPr>
          <w:rFonts w:ascii="Times New Roman" w:hAnsi="Times New Roman" w:cs="Times New Roman"/>
          <w:iCs/>
          <w:sz w:val="24"/>
          <w:szCs w:val="24"/>
        </w:rPr>
        <w:t xml:space="preserve">biçimde uygulanan ve o kişiden ya </w:t>
      </w:r>
      <w:proofErr w:type="gramStart"/>
      <w:r w:rsidR="00374986">
        <w:rPr>
          <w:rFonts w:ascii="Times New Roman" w:hAnsi="Times New Roman" w:cs="Times New Roman"/>
          <w:iCs/>
          <w:sz w:val="24"/>
          <w:szCs w:val="24"/>
        </w:rPr>
        <w:t xml:space="preserve">da </w:t>
      </w:r>
      <w:r w:rsidRPr="006B692D">
        <w:rPr>
          <w:rFonts w:ascii="Times New Roman" w:hAnsi="Times New Roman" w:cs="Times New Roman"/>
          <w:iCs/>
          <w:sz w:val="24"/>
          <w:szCs w:val="24"/>
        </w:rPr>
        <w:t xml:space="preserve"> üçüncü</w:t>
      </w:r>
      <w:proofErr w:type="gramEnd"/>
      <w:r w:rsidRPr="006B692D">
        <w:rPr>
          <w:rFonts w:ascii="Times New Roman" w:hAnsi="Times New Roman" w:cs="Times New Roman"/>
          <w:iCs/>
          <w:sz w:val="24"/>
          <w:szCs w:val="24"/>
        </w:rPr>
        <w:t xml:space="preserve"> </w:t>
      </w:r>
      <w:r w:rsidR="00374986">
        <w:rPr>
          <w:rFonts w:ascii="Times New Roman" w:hAnsi="Times New Roman" w:cs="Times New Roman"/>
          <w:iCs/>
          <w:sz w:val="24"/>
          <w:szCs w:val="24"/>
        </w:rPr>
        <w:t xml:space="preserve">bir kişiden bilgi edinmek yahut itiraf elde etmek; o kişinin gerçekleştirdiği yahut gerçekleştirdiğinden şüphelenilen eylemden ötürü onu  cezalandırmak; ya da o kişiyi ya da başka kişileri korkutmak için bir kamu görevlisi tarafından bizzat yahut teşviki </w:t>
      </w:r>
      <w:r w:rsidR="00374986">
        <w:rPr>
          <w:rFonts w:ascii="Times New Roman" w:hAnsi="Times New Roman" w:cs="Times New Roman"/>
          <w:iCs/>
          <w:sz w:val="24"/>
          <w:szCs w:val="24"/>
        </w:rPr>
        <w:lastRenderedPageBreak/>
        <w:t>suretiyle yapılan ve gerek fiziksel gerekse manevi ağır acı</w:t>
      </w:r>
      <w:r w:rsidRPr="006B692D">
        <w:rPr>
          <w:rFonts w:ascii="Times New Roman" w:hAnsi="Times New Roman" w:cs="Times New Roman"/>
          <w:iCs/>
          <w:sz w:val="24"/>
          <w:szCs w:val="24"/>
        </w:rPr>
        <w:t xml:space="preserve"> </w:t>
      </w:r>
      <w:r w:rsidR="00374986">
        <w:rPr>
          <w:rFonts w:ascii="Times New Roman" w:hAnsi="Times New Roman" w:cs="Times New Roman"/>
          <w:bCs/>
          <w:iCs/>
          <w:sz w:val="24"/>
          <w:szCs w:val="24"/>
        </w:rPr>
        <w:t>ve</w:t>
      </w:r>
      <w:r w:rsidRPr="006B692D">
        <w:rPr>
          <w:rFonts w:ascii="Times New Roman" w:hAnsi="Times New Roman" w:cs="Times New Roman"/>
          <w:bCs/>
          <w:iCs/>
          <w:sz w:val="24"/>
          <w:szCs w:val="24"/>
        </w:rPr>
        <w:t xml:space="preserve"> ıstırap veren </w:t>
      </w:r>
      <w:r w:rsidR="00374986">
        <w:rPr>
          <w:rFonts w:ascii="Times New Roman" w:hAnsi="Times New Roman" w:cs="Times New Roman"/>
          <w:bCs/>
          <w:iCs/>
          <w:sz w:val="24"/>
          <w:szCs w:val="24"/>
        </w:rPr>
        <w:t xml:space="preserve">herhangi bir </w:t>
      </w:r>
      <w:proofErr w:type="spellStart"/>
      <w:r w:rsidR="00374986">
        <w:rPr>
          <w:rFonts w:ascii="Times New Roman" w:hAnsi="Times New Roman" w:cs="Times New Roman"/>
          <w:bCs/>
          <w:iCs/>
          <w:sz w:val="24"/>
          <w:szCs w:val="24"/>
        </w:rPr>
        <w:t>eylem</w:t>
      </w:r>
      <w:r w:rsidRPr="006B692D">
        <w:rPr>
          <w:rFonts w:ascii="Times New Roman" w:hAnsi="Times New Roman" w:cs="Times New Roman"/>
          <w:bCs/>
          <w:iCs/>
          <w:sz w:val="24"/>
          <w:szCs w:val="24"/>
        </w:rPr>
        <w:t>”dir</w:t>
      </w:r>
      <w:proofErr w:type="spellEnd"/>
      <w:r w:rsidRPr="006B692D">
        <w:rPr>
          <w:rFonts w:ascii="Times New Roman" w:hAnsi="Times New Roman" w:cs="Times New Roman"/>
          <w:bCs/>
          <w:iCs/>
          <w:sz w:val="24"/>
          <w:szCs w:val="24"/>
        </w:rPr>
        <w:t>.</w:t>
      </w:r>
      <w:r w:rsidR="00187368">
        <w:rPr>
          <w:rStyle w:val="DipnotBavurusu"/>
          <w:rFonts w:ascii="Times New Roman" w:hAnsi="Times New Roman" w:cs="Times New Roman"/>
          <w:bCs/>
          <w:iCs/>
          <w:sz w:val="24"/>
          <w:szCs w:val="24"/>
        </w:rPr>
        <w:footnoteReference w:id="13"/>
      </w:r>
      <w:r w:rsidR="006970B1">
        <w:rPr>
          <w:rFonts w:ascii="Times New Roman" w:hAnsi="Times New Roman" w:cs="Times New Roman"/>
          <w:bCs/>
          <w:iCs/>
          <w:sz w:val="24"/>
          <w:szCs w:val="24"/>
        </w:rPr>
        <w:t xml:space="preserve"> Bu bildiride yer alan tanım TCK m. 94’de yer alan işkence suçu ile benzer niteliktedir. </w:t>
      </w:r>
    </w:p>
    <w:p w:rsidR="0080681A" w:rsidRDefault="000F5162" w:rsidP="00731D96">
      <w:pPr>
        <w:pStyle w:val="Balk3"/>
        <w:spacing w:line="360" w:lineRule="auto"/>
      </w:pPr>
      <w:bookmarkStart w:id="20" w:name="_Toc408443145"/>
      <w:r>
        <w:t>E</w:t>
      </w:r>
      <w:r w:rsidR="0080681A" w:rsidRPr="003D545F">
        <w:t>.</w:t>
      </w:r>
      <w:r w:rsidR="00731D96">
        <w:t xml:space="preserve"> </w:t>
      </w:r>
      <w:r w:rsidR="007162A9" w:rsidRPr="003D545F">
        <w:t>İşkencenin Ve Gayriinsani Ya Da Küçültücü Ceza Veya Muamelenin Önlenmesine Dair Avrupa Sözleşmesi</w:t>
      </w:r>
      <w:bookmarkEnd w:id="20"/>
    </w:p>
    <w:p w:rsidR="00117CF3" w:rsidRDefault="00117CF3" w:rsidP="00A80806">
      <w:pPr>
        <w:spacing w:line="36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İnsan hakları konusunda BM </w:t>
      </w:r>
      <w:r w:rsidR="00B336EC">
        <w:rPr>
          <w:rFonts w:ascii="Times New Roman" w:hAnsi="Times New Roman" w:cs="Times New Roman"/>
          <w:bCs/>
          <w:iCs/>
          <w:sz w:val="24"/>
          <w:szCs w:val="24"/>
        </w:rPr>
        <w:t>tarafından kabul edilen uluslar</w:t>
      </w:r>
      <w:r>
        <w:rPr>
          <w:rFonts w:ascii="Times New Roman" w:hAnsi="Times New Roman" w:cs="Times New Roman"/>
          <w:bCs/>
          <w:iCs/>
          <w:sz w:val="24"/>
          <w:szCs w:val="24"/>
        </w:rPr>
        <w:t>arası belgeleri bölgesel düzeylere ulaştıran Avrupa Konseyi İşkencenin önlenmesi yolunda da aynı çabalar içerisine girmiştir. İşkencenin önlenmesini ve denetimini de öngören 23 maddelik sözleşmeyi 26 Kasım 1987 tarihinde imza ve onaya</w:t>
      </w:r>
      <w:r w:rsidR="00510CA8">
        <w:rPr>
          <w:rFonts w:ascii="Times New Roman" w:hAnsi="Times New Roman" w:cs="Times New Roman"/>
          <w:bCs/>
          <w:iCs/>
          <w:sz w:val="24"/>
          <w:szCs w:val="24"/>
        </w:rPr>
        <w:t xml:space="preserve"> açmıştır. Türkiye sözleşmeyi 11.01</w:t>
      </w:r>
      <w:r>
        <w:rPr>
          <w:rFonts w:ascii="Times New Roman" w:hAnsi="Times New Roman" w:cs="Times New Roman"/>
          <w:bCs/>
          <w:iCs/>
          <w:sz w:val="24"/>
          <w:szCs w:val="24"/>
        </w:rPr>
        <w:t>.1988 tarih</w:t>
      </w:r>
      <w:r w:rsidR="00510CA8">
        <w:rPr>
          <w:rFonts w:ascii="Times New Roman" w:hAnsi="Times New Roman" w:cs="Times New Roman"/>
          <w:bCs/>
          <w:iCs/>
          <w:sz w:val="24"/>
          <w:szCs w:val="24"/>
        </w:rPr>
        <w:t>inde imzalamış, 26.02.1988 tarihinde</w:t>
      </w:r>
      <w:r>
        <w:rPr>
          <w:rFonts w:ascii="Times New Roman" w:hAnsi="Times New Roman" w:cs="Times New Roman"/>
          <w:bCs/>
          <w:iCs/>
          <w:sz w:val="24"/>
          <w:szCs w:val="24"/>
        </w:rPr>
        <w:t xml:space="preserve"> ve 3411 sayılı kanun</w:t>
      </w:r>
      <w:r w:rsidR="00510CA8">
        <w:rPr>
          <w:rFonts w:ascii="Times New Roman" w:hAnsi="Times New Roman" w:cs="Times New Roman"/>
          <w:bCs/>
          <w:iCs/>
          <w:sz w:val="24"/>
          <w:szCs w:val="24"/>
        </w:rPr>
        <w:t xml:space="preserve">la onaylamış ve </w:t>
      </w:r>
      <w:r>
        <w:rPr>
          <w:rFonts w:ascii="Times New Roman" w:hAnsi="Times New Roman" w:cs="Times New Roman"/>
          <w:bCs/>
          <w:iCs/>
          <w:sz w:val="24"/>
          <w:szCs w:val="24"/>
        </w:rPr>
        <w:t xml:space="preserve">sözleşme </w:t>
      </w:r>
      <w:r w:rsidR="00510CA8">
        <w:rPr>
          <w:rFonts w:ascii="Times New Roman" w:hAnsi="Times New Roman" w:cs="Times New Roman"/>
          <w:bCs/>
          <w:iCs/>
          <w:sz w:val="24"/>
          <w:szCs w:val="24"/>
        </w:rPr>
        <w:t>01.02.1989</w:t>
      </w:r>
      <w:r>
        <w:rPr>
          <w:rFonts w:ascii="Times New Roman" w:hAnsi="Times New Roman" w:cs="Times New Roman"/>
          <w:bCs/>
          <w:iCs/>
          <w:sz w:val="24"/>
          <w:szCs w:val="24"/>
        </w:rPr>
        <w:t xml:space="preserve"> tarihinde Resmi </w:t>
      </w:r>
      <w:proofErr w:type="spellStart"/>
      <w:r>
        <w:rPr>
          <w:rFonts w:ascii="Times New Roman" w:hAnsi="Times New Roman" w:cs="Times New Roman"/>
          <w:bCs/>
          <w:iCs/>
          <w:sz w:val="24"/>
          <w:szCs w:val="24"/>
        </w:rPr>
        <w:t>Gazete’de</w:t>
      </w:r>
      <w:proofErr w:type="spellEnd"/>
      <w:r>
        <w:rPr>
          <w:rFonts w:ascii="Times New Roman" w:hAnsi="Times New Roman" w:cs="Times New Roman"/>
          <w:bCs/>
          <w:iCs/>
          <w:sz w:val="24"/>
          <w:szCs w:val="24"/>
        </w:rPr>
        <w:t xml:space="preserve"> yayınla</w:t>
      </w:r>
      <w:r w:rsidR="00883210">
        <w:rPr>
          <w:rFonts w:ascii="Times New Roman" w:hAnsi="Times New Roman" w:cs="Times New Roman"/>
          <w:bCs/>
          <w:iCs/>
          <w:sz w:val="24"/>
          <w:szCs w:val="24"/>
        </w:rPr>
        <w:t>ya</w:t>
      </w:r>
      <w:r>
        <w:rPr>
          <w:rFonts w:ascii="Times New Roman" w:hAnsi="Times New Roman" w:cs="Times New Roman"/>
          <w:bCs/>
          <w:iCs/>
          <w:sz w:val="24"/>
          <w:szCs w:val="24"/>
        </w:rPr>
        <w:t>rak yürürlüğe girmiştir.</w:t>
      </w:r>
      <w:r w:rsidR="00883210">
        <w:rPr>
          <w:rStyle w:val="DipnotBavurusu"/>
          <w:rFonts w:ascii="Times New Roman" w:hAnsi="Times New Roman" w:cs="Times New Roman"/>
          <w:bCs/>
          <w:iCs/>
          <w:sz w:val="24"/>
          <w:szCs w:val="24"/>
        </w:rPr>
        <w:footnoteReference w:id="14"/>
      </w:r>
      <w:r w:rsidR="00917140">
        <w:rPr>
          <w:rFonts w:ascii="Times New Roman" w:hAnsi="Times New Roman" w:cs="Times New Roman"/>
          <w:bCs/>
          <w:iCs/>
          <w:sz w:val="24"/>
          <w:szCs w:val="24"/>
        </w:rPr>
        <w:t xml:space="preserve"> Sözleşmede öngörülen denetim sözleşmeyle kurulan “İşkenceye Karşı Komite” adlı organ tarafından gerçekleştirilecektir. Komitenin görevi, gerekli gördüğü hallerde, istediği yerlere ziyaret düzenleyerek, aykırılıkları yerlerind</w:t>
      </w:r>
      <w:r w:rsidR="00510CA8">
        <w:rPr>
          <w:rFonts w:ascii="Times New Roman" w:hAnsi="Times New Roman" w:cs="Times New Roman"/>
          <w:bCs/>
          <w:iCs/>
          <w:sz w:val="24"/>
          <w:szCs w:val="24"/>
        </w:rPr>
        <w:t>e tespit etmek, denetlemek ve kö</w:t>
      </w:r>
      <w:r w:rsidR="00917140">
        <w:rPr>
          <w:rFonts w:ascii="Times New Roman" w:hAnsi="Times New Roman" w:cs="Times New Roman"/>
          <w:bCs/>
          <w:iCs/>
          <w:sz w:val="24"/>
          <w:szCs w:val="24"/>
        </w:rPr>
        <w:t xml:space="preserve">tü muameleye maruz kalan kişilerin işkence ve </w:t>
      </w:r>
      <w:proofErr w:type="spellStart"/>
      <w:r w:rsidR="00917140">
        <w:rPr>
          <w:rFonts w:ascii="Times New Roman" w:hAnsi="Times New Roman" w:cs="Times New Roman"/>
          <w:bCs/>
          <w:iCs/>
          <w:sz w:val="24"/>
          <w:szCs w:val="24"/>
        </w:rPr>
        <w:t>insanlıkdışı</w:t>
      </w:r>
      <w:proofErr w:type="spellEnd"/>
      <w:r w:rsidR="00917140">
        <w:rPr>
          <w:rFonts w:ascii="Times New Roman" w:hAnsi="Times New Roman" w:cs="Times New Roman"/>
          <w:bCs/>
          <w:iCs/>
          <w:sz w:val="24"/>
          <w:szCs w:val="24"/>
        </w:rPr>
        <w:t xml:space="preserve"> davranış ve cezalardan korunması hususunda tedbirler önermektir.</w:t>
      </w:r>
      <w:r w:rsidR="008D5CE0">
        <w:rPr>
          <w:rFonts w:ascii="Times New Roman" w:hAnsi="Times New Roman" w:cs="Times New Roman"/>
          <w:bCs/>
          <w:iCs/>
          <w:sz w:val="24"/>
          <w:szCs w:val="24"/>
        </w:rPr>
        <w:t xml:space="preserve"> Sözleşme işkence veya kötü muameleye tanım getirmemekle birlikte içeriğinde denetim öngördüğünden sözleşmeye taraf olan devlet ülkesinde işkence yaptırmayacağını uluslararası mecrada taahhüt etmektedir.</w:t>
      </w:r>
      <w:r w:rsidR="00845433">
        <w:rPr>
          <w:rStyle w:val="DipnotBavurusu"/>
          <w:rFonts w:ascii="Times New Roman" w:hAnsi="Times New Roman" w:cs="Times New Roman"/>
          <w:bCs/>
          <w:iCs/>
          <w:sz w:val="24"/>
          <w:szCs w:val="24"/>
        </w:rPr>
        <w:footnoteReference w:id="15"/>
      </w:r>
    </w:p>
    <w:p w:rsidR="00EC1A27" w:rsidRDefault="000F5162" w:rsidP="00731D96">
      <w:pPr>
        <w:pStyle w:val="Balk3"/>
        <w:spacing w:line="360" w:lineRule="auto"/>
      </w:pPr>
      <w:bookmarkStart w:id="21" w:name="_Toc408443146"/>
      <w:r>
        <w:t>F</w:t>
      </w:r>
      <w:r w:rsidR="00A80806">
        <w:t>.</w:t>
      </w:r>
      <w:r w:rsidR="00731D96">
        <w:t xml:space="preserve"> </w:t>
      </w:r>
      <w:proofErr w:type="spellStart"/>
      <w:r w:rsidR="007162A9">
        <w:t>Amerikalılararası</w:t>
      </w:r>
      <w:proofErr w:type="spellEnd"/>
      <w:r w:rsidR="007162A9">
        <w:t xml:space="preserve"> İşkencenin Önlenmesi Ve Cezalandırılması </w:t>
      </w:r>
      <w:r w:rsidR="007162A9" w:rsidRPr="00EC1A27">
        <w:t>Sözleşmesi</w:t>
      </w:r>
      <w:bookmarkEnd w:id="21"/>
    </w:p>
    <w:p w:rsidR="00833AF8" w:rsidRDefault="00EC1A27" w:rsidP="00A80806">
      <w:pPr>
        <w:spacing w:line="36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Sözleşme Amerikan Devletleri</w:t>
      </w:r>
      <w:r w:rsidR="00D16702">
        <w:rPr>
          <w:rFonts w:ascii="Times New Roman" w:hAnsi="Times New Roman" w:cs="Times New Roman"/>
          <w:bCs/>
          <w:iCs/>
          <w:sz w:val="24"/>
          <w:szCs w:val="24"/>
        </w:rPr>
        <w:t xml:space="preserve"> arasında </w:t>
      </w:r>
      <w:r w:rsidR="00613DE0">
        <w:rPr>
          <w:rFonts w:ascii="Times New Roman" w:hAnsi="Times New Roman" w:cs="Times New Roman"/>
          <w:bCs/>
          <w:iCs/>
          <w:sz w:val="24"/>
          <w:szCs w:val="24"/>
        </w:rPr>
        <w:t xml:space="preserve">09.12.1985 tarihinde imzaya açılmış, 28.02.1987 tarihinde yürürlüğe girmiştir. </w:t>
      </w:r>
      <w:proofErr w:type="gramStart"/>
      <w:r w:rsidR="00613DE0">
        <w:rPr>
          <w:rFonts w:ascii="Times New Roman" w:hAnsi="Times New Roman" w:cs="Times New Roman"/>
          <w:bCs/>
          <w:iCs/>
          <w:sz w:val="24"/>
          <w:szCs w:val="24"/>
        </w:rPr>
        <w:t>İ</w:t>
      </w:r>
      <w:r w:rsidR="00D16702">
        <w:rPr>
          <w:rFonts w:ascii="Times New Roman" w:hAnsi="Times New Roman" w:cs="Times New Roman"/>
          <w:bCs/>
          <w:iCs/>
          <w:sz w:val="24"/>
          <w:szCs w:val="24"/>
        </w:rPr>
        <w:t xml:space="preserve">şkence ya da diğer zalimane, </w:t>
      </w:r>
      <w:proofErr w:type="spellStart"/>
      <w:r w:rsidR="00D16702">
        <w:rPr>
          <w:rFonts w:ascii="Times New Roman" w:hAnsi="Times New Roman" w:cs="Times New Roman"/>
          <w:bCs/>
          <w:iCs/>
          <w:sz w:val="24"/>
          <w:szCs w:val="24"/>
        </w:rPr>
        <w:t>insanlıkdışı</w:t>
      </w:r>
      <w:proofErr w:type="spellEnd"/>
      <w:r w:rsidR="00D16702">
        <w:rPr>
          <w:rFonts w:ascii="Times New Roman" w:hAnsi="Times New Roman" w:cs="Times New Roman"/>
          <w:bCs/>
          <w:iCs/>
          <w:sz w:val="24"/>
          <w:szCs w:val="24"/>
        </w:rPr>
        <w:t xml:space="preserve"> ya da aşağılayıcı muamele ya da ceza oluştu</w:t>
      </w:r>
      <w:r w:rsidR="0064426B">
        <w:rPr>
          <w:rFonts w:ascii="Times New Roman" w:hAnsi="Times New Roman" w:cs="Times New Roman"/>
          <w:bCs/>
          <w:iCs/>
          <w:sz w:val="24"/>
          <w:szCs w:val="24"/>
        </w:rPr>
        <w:t xml:space="preserve">ran eylemlerin, </w:t>
      </w:r>
      <w:r w:rsidR="00D16702">
        <w:rPr>
          <w:rFonts w:ascii="Times New Roman" w:hAnsi="Times New Roman" w:cs="Times New Roman"/>
          <w:bCs/>
          <w:iCs/>
          <w:sz w:val="24"/>
          <w:szCs w:val="24"/>
        </w:rPr>
        <w:t xml:space="preserve">insan onuruna karşı </w:t>
      </w:r>
      <w:r w:rsidR="0064426B">
        <w:rPr>
          <w:rFonts w:ascii="Times New Roman" w:hAnsi="Times New Roman" w:cs="Times New Roman"/>
          <w:bCs/>
          <w:iCs/>
          <w:sz w:val="24"/>
          <w:szCs w:val="24"/>
        </w:rPr>
        <w:t>işlenen suç niteliğinde olduğunu</w:t>
      </w:r>
      <w:r w:rsidR="00D16702">
        <w:rPr>
          <w:rFonts w:ascii="Times New Roman" w:hAnsi="Times New Roman" w:cs="Times New Roman"/>
          <w:bCs/>
          <w:iCs/>
          <w:sz w:val="24"/>
          <w:szCs w:val="24"/>
        </w:rPr>
        <w:t>, Amerikan Devletleri Örgütü Şartında ve BM Şartında</w:t>
      </w:r>
      <w:r w:rsidR="0064426B">
        <w:rPr>
          <w:rFonts w:ascii="Times New Roman" w:hAnsi="Times New Roman" w:cs="Times New Roman"/>
          <w:bCs/>
          <w:iCs/>
          <w:sz w:val="24"/>
          <w:szCs w:val="24"/>
        </w:rPr>
        <w:t xml:space="preserve"> düzenlenen ilkelerle, </w:t>
      </w:r>
      <w:r w:rsidR="00D16702">
        <w:rPr>
          <w:rFonts w:ascii="Times New Roman" w:hAnsi="Times New Roman" w:cs="Times New Roman"/>
          <w:bCs/>
          <w:iCs/>
          <w:sz w:val="24"/>
          <w:szCs w:val="24"/>
        </w:rPr>
        <w:t xml:space="preserve"> Amerikan İnsan Hakları ve Ödevleri Bildirisi ve Evrensel İnsan Hakları Bildirisinde belirtilen temel hak ve özgürlüklere ayk</w:t>
      </w:r>
      <w:r w:rsidR="0064426B">
        <w:rPr>
          <w:rFonts w:ascii="Times New Roman" w:hAnsi="Times New Roman" w:cs="Times New Roman"/>
          <w:bCs/>
          <w:iCs/>
          <w:sz w:val="24"/>
          <w:szCs w:val="24"/>
        </w:rPr>
        <w:t>ırı olduğunu teyit eder nitelik</w:t>
      </w:r>
      <w:r w:rsidR="00D16702">
        <w:rPr>
          <w:rFonts w:ascii="Times New Roman" w:hAnsi="Times New Roman" w:cs="Times New Roman"/>
          <w:bCs/>
          <w:iCs/>
          <w:sz w:val="24"/>
          <w:szCs w:val="24"/>
        </w:rPr>
        <w:t xml:space="preserve">te </w:t>
      </w:r>
      <w:r w:rsidR="0064426B">
        <w:rPr>
          <w:rFonts w:ascii="Times New Roman" w:hAnsi="Times New Roman" w:cs="Times New Roman"/>
          <w:bCs/>
          <w:iCs/>
          <w:sz w:val="24"/>
          <w:szCs w:val="24"/>
        </w:rPr>
        <w:t xml:space="preserve">olduğunu </w:t>
      </w:r>
      <w:r w:rsidR="00D16702">
        <w:rPr>
          <w:rFonts w:ascii="Times New Roman" w:hAnsi="Times New Roman" w:cs="Times New Roman"/>
          <w:bCs/>
          <w:iCs/>
          <w:sz w:val="24"/>
          <w:szCs w:val="24"/>
        </w:rPr>
        <w:t>düzenlemiştir.</w:t>
      </w:r>
      <w:r w:rsidR="00613DE0">
        <w:rPr>
          <w:rFonts w:ascii="Times New Roman" w:hAnsi="Times New Roman" w:cs="Times New Roman"/>
          <w:bCs/>
          <w:iCs/>
          <w:sz w:val="24"/>
          <w:szCs w:val="24"/>
        </w:rPr>
        <w:t xml:space="preserve"> </w:t>
      </w:r>
      <w:proofErr w:type="gramEnd"/>
      <w:r w:rsidR="00613DE0">
        <w:rPr>
          <w:rFonts w:ascii="Times New Roman" w:hAnsi="Times New Roman" w:cs="Times New Roman"/>
          <w:bCs/>
          <w:iCs/>
          <w:sz w:val="24"/>
          <w:szCs w:val="24"/>
        </w:rPr>
        <w:t>Sözleşme 24 maddeden oluşan Amerikalılar arası bir düzenlemedir ve taraf devletler sözleşmeyle kendi ülkelerinde işkenceyi önleme ve cezalandırmayı üstlenirler. Sözleşmeyle Amerikalılar arası bir denetim mekanizması öngörülmemiştir.</w:t>
      </w:r>
      <w:r w:rsidR="00613DE0">
        <w:rPr>
          <w:rStyle w:val="DipnotBavurusu"/>
          <w:rFonts w:ascii="Times New Roman" w:hAnsi="Times New Roman" w:cs="Times New Roman"/>
          <w:bCs/>
          <w:iCs/>
          <w:sz w:val="24"/>
          <w:szCs w:val="24"/>
        </w:rPr>
        <w:footnoteReference w:id="16"/>
      </w:r>
      <w:r w:rsidR="00613DE0">
        <w:rPr>
          <w:rFonts w:ascii="Times New Roman" w:hAnsi="Times New Roman" w:cs="Times New Roman"/>
          <w:bCs/>
          <w:iCs/>
          <w:sz w:val="24"/>
          <w:szCs w:val="24"/>
        </w:rPr>
        <w:t xml:space="preserve"> </w:t>
      </w:r>
    </w:p>
    <w:p w:rsidR="00807623" w:rsidRDefault="000F5162" w:rsidP="00731D96">
      <w:pPr>
        <w:pStyle w:val="Balk3"/>
      </w:pPr>
      <w:bookmarkStart w:id="22" w:name="_Toc408443147"/>
      <w:r>
        <w:lastRenderedPageBreak/>
        <w:t>G</w:t>
      </w:r>
      <w:r w:rsidR="00A80806">
        <w:t>.</w:t>
      </w:r>
      <w:r w:rsidR="00731D96">
        <w:t xml:space="preserve"> </w:t>
      </w:r>
      <w:r w:rsidR="007162A9" w:rsidRPr="00807623">
        <w:t>Uluslararası Sözleşmelerin İç Hukuktaki Yeri</w:t>
      </w:r>
      <w:bookmarkEnd w:id="22"/>
    </w:p>
    <w:p w:rsidR="00807623" w:rsidRDefault="008257D4" w:rsidP="00A80806">
      <w:pPr>
        <w:spacing w:line="36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Uluslararası sözleşmeler Anayasa m.90/1’de “Türkiye Cumhuriyeti adına yabancı devletlerle ve milletlerarası kuruluşlarla yapılacak </w:t>
      </w:r>
      <w:proofErr w:type="spellStart"/>
      <w:r>
        <w:rPr>
          <w:rFonts w:ascii="Times New Roman" w:hAnsi="Times New Roman" w:cs="Times New Roman"/>
          <w:bCs/>
          <w:iCs/>
          <w:sz w:val="24"/>
          <w:szCs w:val="24"/>
        </w:rPr>
        <w:t>andlaşmaların</w:t>
      </w:r>
      <w:proofErr w:type="spellEnd"/>
      <w:r>
        <w:rPr>
          <w:rFonts w:ascii="Times New Roman" w:hAnsi="Times New Roman" w:cs="Times New Roman"/>
          <w:bCs/>
          <w:iCs/>
          <w:sz w:val="24"/>
          <w:szCs w:val="24"/>
        </w:rPr>
        <w:t xml:space="preserve"> onaylanması, TBMM’nin onaylamayı bir kanunla uygun bulmasına bağlıdır.” şeklindeki düzenlenmeyle, uluslararası sözleşme, uygun bulma kanununun Resmi </w:t>
      </w:r>
      <w:proofErr w:type="spellStart"/>
      <w:r>
        <w:rPr>
          <w:rFonts w:ascii="Times New Roman" w:hAnsi="Times New Roman" w:cs="Times New Roman"/>
          <w:bCs/>
          <w:iCs/>
          <w:sz w:val="24"/>
          <w:szCs w:val="24"/>
        </w:rPr>
        <w:t>Gazete’de</w:t>
      </w:r>
      <w:proofErr w:type="spellEnd"/>
      <w:r>
        <w:rPr>
          <w:rFonts w:ascii="Times New Roman" w:hAnsi="Times New Roman" w:cs="Times New Roman"/>
          <w:bCs/>
          <w:iCs/>
          <w:sz w:val="24"/>
          <w:szCs w:val="24"/>
        </w:rPr>
        <w:t xml:space="preserve"> yayınlanmasıyla iç hukuk düzenine </w:t>
      </w:r>
      <w:proofErr w:type="gramStart"/>
      <w:r>
        <w:rPr>
          <w:rFonts w:ascii="Times New Roman" w:hAnsi="Times New Roman" w:cs="Times New Roman"/>
          <w:bCs/>
          <w:iCs/>
          <w:sz w:val="24"/>
          <w:szCs w:val="24"/>
        </w:rPr>
        <w:t>dahil</w:t>
      </w:r>
      <w:proofErr w:type="gramEnd"/>
      <w:r>
        <w:rPr>
          <w:rFonts w:ascii="Times New Roman" w:hAnsi="Times New Roman" w:cs="Times New Roman"/>
          <w:bCs/>
          <w:iCs/>
          <w:sz w:val="24"/>
          <w:szCs w:val="24"/>
        </w:rPr>
        <w:t xml:space="preserve"> bir kanun olmaktadır. Uluslarar</w:t>
      </w:r>
      <w:r w:rsidR="00B336EC">
        <w:rPr>
          <w:rFonts w:ascii="Times New Roman" w:hAnsi="Times New Roman" w:cs="Times New Roman"/>
          <w:bCs/>
          <w:iCs/>
          <w:sz w:val="24"/>
          <w:szCs w:val="24"/>
        </w:rPr>
        <w:t>a</w:t>
      </w:r>
      <w:r>
        <w:rPr>
          <w:rFonts w:ascii="Times New Roman" w:hAnsi="Times New Roman" w:cs="Times New Roman"/>
          <w:bCs/>
          <w:iCs/>
          <w:sz w:val="24"/>
          <w:szCs w:val="24"/>
        </w:rPr>
        <w:t xml:space="preserve">sı sözleşmelerin kanunlaşması kısmında herhangi bir sorunla karşılaşılmamakta sistem düzgün şekilde işlemektedir ancak sorun iç hukuka </w:t>
      </w:r>
      <w:proofErr w:type="gramStart"/>
      <w:r>
        <w:rPr>
          <w:rFonts w:ascii="Times New Roman" w:hAnsi="Times New Roman" w:cs="Times New Roman"/>
          <w:bCs/>
          <w:iCs/>
          <w:sz w:val="24"/>
          <w:szCs w:val="24"/>
        </w:rPr>
        <w:t>dahil</w:t>
      </w:r>
      <w:proofErr w:type="gramEnd"/>
      <w:r>
        <w:rPr>
          <w:rFonts w:ascii="Times New Roman" w:hAnsi="Times New Roman" w:cs="Times New Roman"/>
          <w:bCs/>
          <w:iCs/>
          <w:sz w:val="24"/>
          <w:szCs w:val="24"/>
        </w:rPr>
        <w:t xml:space="preserve"> olan bu sözleşmelerin mahiyetindedir. Önemli olan husus, sözleşme ile yürürlükteki bir kanun çatıştığında hangisinin </w:t>
      </w:r>
      <w:proofErr w:type="gramStart"/>
      <w:r>
        <w:rPr>
          <w:rFonts w:ascii="Times New Roman" w:hAnsi="Times New Roman" w:cs="Times New Roman"/>
          <w:bCs/>
          <w:iCs/>
          <w:sz w:val="24"/>
          <w:szCs w:val="24"/>
        </w:rPr>
        <w:t>baz</w:t>
      </w:r>
      <w:proofErr w:type="gramEnd"/>
      <w:r>
        <w:rPr>
          <w:rFonts w:ascii="Times New Roman" w:hAnsi="Times New Roman" w:cs="Times New Roman"/>
          <w:bCs/>
          <w:iCs/>
          <w:sz w:val="24"/>
          <w:szCs w:val="24"/>
        </w:rPr>
        <w:t xml:space="preserve"> alınacağını veya iç hukukta düzenleme olmayan bir alanda sözleşmenin doğrudan uygulanıp uygulanamayacağıdır.</w:t>
      </w:r>
    </w:p>
    <w:p w:rsidR="004E239F" w:rsidRDefault="004E239F" w:rsidP="00A80806">
      <w:pPr>
        <w:spacing w:line="36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Anayasa m.90/son fıkrada sözleşme ile yürürlükteki bir kanun çatıştığında hangisinin </w:t>
      </w:r>
      <w:proofErr w:type="gramStart"/>
      <w:r>
        <w:rPr>
          <w:rFonts w:ascii="Times New Roman" w:hAnsi="Times New Roman" w:cs="Times New Roman"/>
          <w:bCs/>
          <w:iCs/>
          <w:sz w:val="24"/>
          <w:szCs w:val="24"/>
        </w:rPr>
        <w:t>baz</w:t>
      </w:r>
      <w:proofErr w:type="gramEnd"/>
      <w:r>
        <w:rPr>
          <w:rFonts w:ascii="Times New Roman" w:hAnsi="Times New Roman" w:cs="Times New Roman"/>
          <w:bCs/>
          <w:iCs/>
          <w:sz w:val="24"/>
          <w:szCs w:val="24"/>
        </w:rPr>
        <w:t xml:space="preserve"> alınacağını belirleyen bir hüküm mevcuttur. Fıkraya göre, usulüne uygun yürürlüğe giren milletlerarası sözleşmeler kanun hükmündedir ve bunlar hakkında Anayasa Mahkemesine başvurulamaz. Bu fıkraya dayanarak, sözleşme yürürlükteki kanunlar gibi kanun hükmünde olmakla birlikte Anayasa Mahkemesi’ne başvurulamayacağından diğer kanunlara nazaran üstün konumda olmaktadır. Ve bu durum sözleşme hükümlerinin diğer kanunlarla çatıştığı noktada üstün tutulması gerektiği kanısı güçlendirmektedir. Ayrıca Anayasa Mahkemesi kararlarında AİHS hükümlerine birçok kararında üstünlük tanımış, kanunların ve anayasa değişikliklerinin denetlenmesinde AİHS’ni ölücü norm olarak kullanmıştır.</w:t>
      </w:r>
    </w:p>
    <w:p w:rsidR="00625739" w:rsidRPr="00807623" w:rsidRDefault="00625739" w:rsidP="00A80806">
      <w:pPr>
        <w:spacing w:line="36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İç Hukukta boşluk olan durumlarda sözleşme hükümlerinin uygulanıp uygulanamadığı durumuna bakıldığında, Doğrudan uygulama niteliğine sahip olmaları nedeniyle bu boşlukları doldurdukları sonucuna varmak gerekir.</w:t>
      </w:r>
      <w:r>
        <w:rPr>
          <w:rStyle w:val="DipnotBavurusu"/>
          <w:rFonts w:ascii="Times New Roman" w:hAnsi="Times New Roman" w:cs="Times New Roman"/>
          <w:bCs/>
          <w:iCs/>
          <w:sz w:val="24"/>
          <w:szCs w:val="24"/>
        </w:rPr>
        <w:footnoteReference w:id="17"/>
      </w:r>
    </w:p>
    <w:p w:rsidR="00B340BA" w:rsidRDefault="003026B0" w:rsidP="005173A3">
      <w:pPr>
        <w:pStyle w:val="Balk1"/>
        <w:spacing w:before="0"/>
        <w:jc w:val="center"/>
      </w:pPr>
      <w:bookmarkStart w:id="23" w:name="_Toc408443148"/>
      <w:r>
        <w:t>ÜÇÜNCÜ</w:t>
      </w:r>
      <w:r w:rsidR="00B340BA">
        <w:t xml:space="preserve"> BÖLÜM</w:t>
      </w:r>
      <w:bookmarkEnd w:id="23"/>
    </w:p>
    <w:p w:rsidR="00B340BA" w:rsidRDefault="00B340BA" w:rsidP="005173A3">
      <w:pPr>
        <w:pStyle w:val="Balk1"/>
        <w:spacing w:before="0"/>
        <w:jc w:val="center"/>
      </w:pPr>
      <w:bookmarkStart w:id="24" w:name="_Toc408443149"/>
      <w:r>
        <w:t>TÜRK CEZA HUKUKUNDA</w:t>
      </w:r>
      <w:bookmarkEnd w:id="24"/>
    </w:p>
    <w:p w:rsidR="00B340BA" w:rsidRDefault="00B340BA" w:rsidP="005173A3">
      <w:pPr>
        <w:pStyle w:val="Balk1"/>
        <w:spacing w:before="0"/>
        <w:jc w:val="center"/>
      </w:pPr>
      <w:bookmarkStart w:id="25" w:name="_Toc408443150"/>
      <w:r>
        <w:t>İŞKENCE SUÇU</w:t>
      </w:r>
      <w:bookmarkEnd w:id="25"/>
    </w:p>
    <w:p w:rsidR="001A7F9B" w:rsidRPr="000E0BF8" w:rsidRDefault="00B340BA" w:rsidP="005173A3">
      <w:pPr>
        <w:pStyle w:val="Balk2"/>
        <w:numPr>
          <w:ilvl w:val="0"/>
          <w:numId w:val="25"/>
        </w:numPr>
        <w:spacing w:line="360" w:lineRule="auto"/>
      </w:pPr>
      <w:bookmarkStart w:id="26" w:name="_Toc408443151"/>
      <w:r w:rsidRPr="000E0BF8">
        <w:t xml:space="preserve">İŞKENCE SUÇUNUN </w:t>
      </w:r>
      <w:r w:rsidR="000273F5" w:rsidRPr="000E0BF8">
        <w:t xml:space="preserve">ESKİ VE YENİ TCK BAĞLAMINDA </w:t>
      </w:r>
      <w:r w:rsidRPr="000E0BF8">
        <w:t>İNCELENMESİ</w:t>
      </w:r>
      <w:bookmarkEnd w:id="26"/>
    </w:p>
    <w:p w:rsidR="00A314CA" w:rsidRPr="001A7F9B" w:rsidRDefault="00A314CA" w:rsidP="005173A3">
      <w:pPr>
        <w:spacing w:after="0" w:line="360" w:lineRule="auto"/>
        <w:ind w:firstLine="708"/>
        <w:jc w:val="both"/>
        <w:rPr>
          <w:rFonts w:ascii="Times New Roman" w:hAnsi="Times New Roman" w:cs="Times New Roman"/>
          <w:b/>
          <w:sz w:val="28"/>
          <w:szCs w:val="28"/>
        </w:rPr>
      </w:pPr>
      <w:r w:rsidRPr="001A7F9B">
        <w:rPr>
          <w:rFonts w:ascii="Times New Roman" w:hAnsi="Times New Roman" w:cs="Times New Roman"/>
          <w:sz w:val="24"/>
          <w:szCs w:val="24"/>
        </w:rPr>
        <w:t>İşkence, TCK.’</w:t>
      </w:r>
      <w:proofErr w:type="spellStart"/>
      <w:r w:rsidRPr="001A7F9B">
        <w:rPr>
          <w:rFonts w:ascii="Times New Roman" w:hAnsi="Times New Roman" w:cs="Times New Roman"/>
          <w:sz w:val="24"/>
          <w:szCs w:val="24"/>
        </w:rPr>
        <w:t>nın</w:t>
      </w:r>
      <w:proofErr w:type="spellEnd"/>
      <w:r w:rsidRPr="001A7F9B">
        <w:rPr>
          <w:rFonts w:ascii="Times New Roman" w:hAnsi="Times New Roman" w:cs="Times New Roman"/>
          <w:sz w:val="24"/>
          <w:szCs w:val="24"/>
        </w:rPr>
        <w:t xml:space="preserve"> ikinci kitabının kişilere karşı suçlara ilişkin ikinci kısmının, “işkence ve eziyet” başlıklı üçüncü bölümünde 94 ve 95</w:t>
      </w:r>
      <w:r w:rsidR="00237F60" w:rsidRPr="001A7F9B">
        <w:rPr>
          <w:rFonts w:ascii="Times New Roman" w:hAnsi="Times New Roman" w:cs="Times New Roman"/>
          <w:sz w:val="24"/>
          <w:szCs w:val="24"/>
        </w:rPr>
        <w:t xml:space="preserve"> </w:t>
      </w:r>
      <w:r w:rsidRPr="001A7F9B">
        <w:rPr>
          <w:rFonts w:ascii="Times New Roman" w:hAnsi="Times New Roman" w:cs="Times New Roman"/>
          <w:sz w:val="24"/>
          <w:szCs w:val="24"/>
        </w:rPr>
        <w:t>inci maddelerinde düzenlenmiştir.</w:t>
      </w:r>
      <w:r w:rsidR="00237F60" w:rsidRPr="001A7F9B">
        <w:rPr>
          <w:rFonts w:ascii="Times New Roman" w:hAnsi="Times New Roman" w:cs="Times New Roman"/>
          <w:sz w:val="24"/>
          <w:szCs w:val="24"/>
        </w:rPr>
        <w:t xml:space="preserve"> 94 üncü</w:t>
      </w:r>
      <w:r w:rsidR="00EB5E4E" w:rsidRPr="001A7F9B">
        <w:rPr>
          <w:rFonts w:ascii="Times New Roman" w:hAnsi="Times New Roman" w:cs="Times New Roman"/>
          <w:sz w:val="24"/>
          <w:szCs w:val="24"/>
        </w:rPr>
        <w:t xml:space="preserve"> maddede </w:t>
      </w:r>
      <w:r w:rsidR="00237F60" w:rsidRPr="001A7F9B">
        <w:rPr>
          <w:rFonts w:ascii="Times New Roman" w:hAnsi="Times New Roman" w:cs="Times New Roman"/>
          <w:sz w:val="24"/>
          <w:szCs w:val="24"/>
        </w:rPr>
        <w:t>işkence, 95 inci</w:t>
      </w:r>
      <w:r w:rsidR="00EB5E4E" w:rsidRPr="001A7F9B">
        <w:rPr>
          <w:rFonts w:ascii="Times New Roman" w:hAnsi="Times New Roman" w:cs="Times New Roman"/>
          <w:sz w:val="24"/>
          <w:szCs w:val="24"/>
        </w:rPr>
        <w:t xml:space="preserve"> maddede netice sebebiyle ağırlaşmış işkence suçları düzenlenmiştir. </w:t>
      </w:r>
      <w:r w:rsidR="00237F60" w:rsidRPr="001A7F9B">
        <w:rPr>
          <w:rFonts w:ascii="Times New Roman" w:hAnsi="Times New Roman" w:cs="Times New Roman"/>
          <w:sz w:val="24"/>
          <w:szCs w:val="24"/>
        </w:rPr>
        <w:t xml:space="preserve"> Anayasanın </w:t>
      </w:r>
      <w:r w:rsidR="00237F60" w:rsidRPr="001A7F9B">
        <w:rPr>
          <w:rFonts w:ascii="Times New Roman" w:hAnsi="Times New Roman" w:cs="Times New Roman"/>
          <w:sz w:val="24"/>
          <w:szCs w:val="24"/>
        </w:rPr>
        <w:lastRenderedPageBreak/>
        <w:t>17 inci</w:t>
      </w:r>
      <w:r w:rsidRPr="001A7F9B">
        <w:rPr>
          <w:rFonts w:ascii="Times New Roman" w:hAnsi="Times New Roman" w:cs="Times New Roman"/>
          <w:sz w:val="24"/>
          <w:szCs w:val="24"/>
        </w:rPr>
        <w:t xml:space="preserve"> maddesinin üçüncü fıkrasında yer a</w:t>
      </w:r>
      <w:r w:rsidR="00574CCC" w:rsidRPr="001A7F9B">
        <w:rPr>
          <w:rFonts w:ascii="Times New Roman" w:hAnsi="Times New Roman" w:cs="Times New Roman"/>
          <w:sz w:val="24"/>
          <w:szCs w:val="24"/>
        </w:rPr>
        <w:t xml:space="preserve">lan “kimseye işkence ve eziyet </w:t>
      </w:r>
      <w:r w:rsidRPr="001A7F9B">
        <w:rPr>
          <w:rFonts w:ascii="Times New Roman" w:hAnsi="Times New Roman" w:cs="Times New Roman"/>
          <w:sz w:val="24"/>
          <w:szCs w:val="24"/>
        </w:rPr>
        <w:t>yapılamaz; kimse haysiyetiyle bağdaşmayan bir cezaya veya muameleye tabi tutulamaz” hükmünün yaptırımını oluşturmaktadır.</w:t>
      </w:r>
      <w:r w:rsidR="00237F60">
        <w:rPr>
          <w:rStyle w:val="DipnotBavurusu"/>
          <w:rFonts w:ascii="Times New Roman" w:hAnsi="Times New Roman" w:cs="Times New Roman"/>
          <w:sz w:val="24"/>
          <w:szCs w:val="24"/>
        </w:rPr>
        <w:footnoteReference w:id="18"/>
      </w:r>
      <w:r w:rsidRPr="001A7F9B">
        <w:rPr>
          <w:rFonts w:ascii="Times New Roman" w:hAnsi="Times New Roman" w:cs="Times New Roman"/>
          <w:sz w:val="24"/>
          <w:szCs w:val="24"/>
        </w:rPr>
        <w:t xml:space="preserve"> </w:t>
      </w:r>
      <w:r w:rsidR="00237F60" w:rsidRPr="001A7F9B">
        <w:rPr>
          <w:rFonts w:ascii="Times New Roman" w:hAnsi="Times New Roman" w:cs="Times New Roman"/>
          <w:sz w:val="24"/>
          <w:szCs w:val="24"/>
        </w:rPr>
        <w:t xml:space="preserve">765 sayılı TCK’nın 243 üncü maddesinde yer alan işkence suçu, TCK’nın 2. Kitabının “Devlet İdaresi Aleyhinde Cürümler” başlıklı 3. Babının, “Hükümet Memurları Tarafından Efrada Karşı Yapılan </w:t>
      </w:r>
      <w:proofErr w:type="spellStart"/>
      <w:r w:rsidR="00237F60" w:rsidRPr="001A7F9B">
        <w:rPr>
          <w:rFonts w:ascii="Times New Roman" w:hAnsi="Times New Roman" w:cs="Times New Roman"/>
          <w:sz w:val="24"/>
          <w:szCs w:val="24"/>
        </w:rPr>
        <w:t>Suimuameleler</w:t>
      </w:r>
      <w:proofErr w:type="spellEnd"/>
      <w:r w:rsidR="00237F60" w:rsidRPr="001A7F9B">
        <w:rPr>
          <w:rFonts w:ascii="Times New Roman" w:hAnsi="Times New Roman" w:cs="Times New Roman"/>
          <w:sz w:val="24"/>
          <w:szCs w:val="24"/>
        </w:rPr>
        <w:t xml:space="preserve">” başlıklı 6. Faslında düzenlenmiştir. </w:t>
      </w:r>
      <w:r w:rsidR="007E7DD2">
        <w:rPr>
          <w:rStyle w:val="DipnotBavurusu"/>
          <w:rFonts w:ascii="Times New Roman" w:hAnsi="Times New Roman" w:cs="Times New Roman"/>
          <w:sz w:val="24"/>
          <w:szCs w:val="24"/>
        </w:rPr>
        <w:footnoteReference w:id="19"/>
      </w:r>
    </w:p>
    <w:p w:rsidR="00EB5E4E" w:rsidRPr="000E0BF8" w:rsidRDefault="007162A9" w:rsidP="000E0BF8">
      <w:pPr>
        <w:pStyle w:val="Balk3"/>
        <w:numPr>
          <w:ilvl w:val="0"/>
          <w:numId w:val="24"/>
        </w:numPr>
      </w:pPr>
      <w:bookmarkStart w:id="27" w:name="_Toc408443152"/>
      <w:r w:rsidRPr="000E0BF8">
        <w:t>Suçun Unsurları</w:t>
      </w:r>
      <w:bookmarkEnd w:id="27"/>
    </w:p>
    <w:p w:rsidR="007162A9" w:rsidRPr="000E0BF8" w:rsidRDefault="001A7F9B" w:rsidP="000E0BF8">
      <w:pPr>
        <w:pStyle w:val="Balk4"/>
      </w:pPr>
      <w:r w:rsidRPr="000E0BF8">
        <w:t>1.</w:t>
      </w:r>
      <w:r w:rsidR="000E0BF8">
        <w:t xml:space="preserve"> </w:t>
      </w:r>
      <w:r w:rsidR="007162A9" w:rsidRPr="000E0BF8">
        <w:t>Maddi Unsurları</w:t>
      </w:r>
    </w:p>
    <w:p w:rsidR="007162A9" w:rsidRPr="000E0BF8" w:rsidRDefault="001A7F9B" w:rsidP="000E0BF8">
      <w:pPr>
        <w:pStyle w:val="Balk5"/>
      </w:pPr>
      <w:proofErr w:type="gramStart"/>
      <w:r w:rsidRPr="000E0BF8">
        <w:t>a</w:t>
      </w:r>
      <w:proofErr w:type="gramEnd"/>
      <w:r w:rsidRPr="000E0BF8">
        <w:t>.</w:t>
      </w:r>
      <w:r w:rsidR="000E0BF8">
        <w:t xml:space="preserve"> </w:t>
      </w:r>
      <w:r w:rsidR="007162A9" w:rsidRPr="000E0BF8">
        <w:t>Fiil</w:t>
      </w:r>
    </w:p>
    <w:p w:rsidR="008B03C4" w:rsidRDefault="006B233C" w:rsidP="00986B98">
      <w:pPr>
        <w:spacing w:line="360" w:lineRule="auto"/>
        <w:ind w:firstLine="709"/>
        <w:jc w:val="both"/>
        <w:rPr>
          <w:rFonts w:ascii="Times New Roman" w:hAnsi="Times New Roman" w:cs="Times New Roman"/>
          <w:sz w:val="24"/>
          <w:szCs w:val="24"/>
        </w:rPr>
      </w:pPr>
      <w:r w:rsidRPr="002D77FF">
        <w:rPr>
          <w:rFonts w:ascii="Times New Roman" w:hAnsi="Times New Roman" w:cs="Times New Roman"/>
          <w:sz w:val="24"/>
          <w:szCs w:val="24"/>
        </w:rPr>
        <w:t xml:space="preserve">Fiil, insan tarafından gerçekleştirilen icrai ya da ihmali iradi </w:t>
      </w:r>
      <w:r w:rsidR="00495D96" w:rsidRPr="002D77FF">
        <w:rPr>
          <w:rFonts w:ascii="Times New Roman" w:hAnsi="Times New Roman" w:cs="Times New Roman"/>
          <w:sz w:val="24"/>
          <w:szCs w:val="24"/>
        </w:rPr>
        <w:t xml:space="preserve">bir </w:t>
      </w:r>
      <w:r w:rsidRPr="002D77FF">
        <w:rPr>
          <w:rFonts w:ascii="Times New Roman" w:hAnsi="Times New Roman" w:cs="Times New Roman"/>
          <w:sz w:val="24"/>
          <w:szCs w:val="24"/>
        </w:rPr>
        <w:t>davranıştır. 5237 sayılı kanunda 94 üncü maddede yaptırım altına alınan fiil; “bir kişiye k</w:t>
      </w:r>
      <w:r w:rsidR="00495D96" w:rsidRPr="002D77FF">
        <w:rPr>
          <w:rFonts w:ascii="Times New Roman" w:hAnsi="Times New Roman" w:cs="Times New Roman"/>
          <w:sz w:val="24"/>
          <w:szCs w:val="24"/>
        </w:rPr>
        <w:t xml:space="preserve">arşı insan onuruyla bağdaşmayan </w:t>
      </w:r>
      <w:r w:rsidRPr="002D77FF">
        <w:rPr>
          <w:rFonts w:ascii="Times New Roman" w:hAnsi="Times New Roman" w:cs="Times New Roman"/>
          <w:sz w:val="24"/>
          <w:szCs w:val="24"/>
        </w:rPr>
        <w:t xml:space="preserve">ve bedensel veya ruhsal yönden acı çekmesine, algılama veya irade yeteneğinin etkilenmesine, aşağılanmasına yol açacak davranışlar” olarak belirtilmiştir. </w:t>
      </w:r>
      <w:r w:rsidR="00E65D54" w:rsidRPr="002D77FF">
        <w:rPr>
          <w:rFonts w:ascii="Times New Roman" w:hAnsi="Times New Roman" w:cs="Times New Roman"/>
          <w:sz w:val="24"/>
          <w:szCs w:val="24"/>
        </w:rPr>
        <w:t>Bu ifadeyle kanunda</w:t>
      </w:r>
      <w:r w:rsidR="001B50AA" w:rsidRPr="002D77FF">
        <w:rPr>
          <w:rFonts w:ascii="Times New Roman" w:hAnsi="Times New Roman" w:cs="Times New Roman"/>
          <w:sz w:val="24"/>
          <w:szCs w:val="24"/>
        </w:rPr>
        <w:t xml:space="preserve"> fiil seçimlik hareketli olarak düzenlenmiş ayrıca</w:t>
      </w:r>
      <w:r w:rsidR="00E65D54" w:rsidRPr="002D77FF">
        <w:rPr>
          <w:rFonts w:ascii="Times New Roman" w:hAnsi="Times New Roman" w:cs="Times New Roman"/>
          <w:sz w:val="24"/>
          <w:szCs w:val="24"/>
        </w:rPr>
        <w:t xml:space="preserve"> işkencenin tanımı da yapılmıştır. Fiziki veya manevi acı veren işkence, zalimane, </w:t>
      </w:r>
      <w:proofErr w:type="spellStart"/>
      <w:r w:rsidR="00E65D54" w:rsidRPr="002D77FF">
        <w:rPr>
          <w:rFonts w:ascii="Times New Roman" w:hAnsi="Times New Roman" w:cs="Times New Roman"/>
          <w:sz w:val="24"/>
          <w:szCs w:val="24"/>
        </w:rPr>
        <w:t>insanlıkdışı</w:t>
      </w:r>
      <w:proofErr w:type="spellEnd"/>
      <w:r w:rsidR="00E65D54" w:rsidRPr="002D77FF">
        <w:rPr>
          <w:rFonts w:ascii="Times New Roman" w:hAnsi="Times New Roman" w:cs="Times New Roman"/>
          <w:sz w:val="24"/>
          <w:szCs w:val="24"/>
        </w:rPr>
        <w:t xml:space="preserve"> ve aşağılayıcı muamele</w:t>
      </w:r>
      <w:r w:rsidR="00730C3C" w:rsidRPr="002D77FF">
        <w:rPr>
          <w:rFonts w:ascii="Times New Roman" w:hAnsi="Times New Roman" w:cs="Times New Roman"/>
          <w:sz w:val="24"/>
          <w:szCs w:val="24"/>
        </w:rPr>
        <w:t>leri ve</w:t>
      </w:r>
      <w:r w:rsidR="00E65D54" w:rsidRPr="002D77FF">
        <w:rPr>
          <w:rFonts w:ascii="Times New Roman" w:hAnsi="Times New Roman" w:cs="Times New Roman"/>
          <w:sz w:val="24"/>
          <w:szCs w:val="24"/>
        </w:rPr>
        <w:t xml:space="preserve"> </w:t>
      </w:r>
      <w:r w:rsidR="00495D96" w:rsidRPr="002D77FF">
        <w:rPr>
          <w:rFonts w:ascii="Times New Roman" w:hAnsi="Times New Roman" w:cs="Times New Roman"/>
          <w:sz w:val="24"/>
          <w:szCs w:val="24"/>
        </w:rPr>
        <w:t>her türlü irade ve algılama yeteneğini etkileyen davranışı da kapsamaktadır.</w:t>
      </w:r>
      <w:r w:rsidR="009E57CE" w:rsidRPr="002D77FF">
        <w:rPr>
          <w:rStyle w:val="DipnotBavurusu"/>
          <w:rFonts w:ascii="Times New Roman" w:hAnsi="Times New Roman" w:cs="Times New Roman"/>
          <w:sz w:val="24"/>
          <w:szCs w:val="24"/>
        </w:rPr>
        <w:footnoteReference w:id="20"/>
      </w:r>
      <w:r w:rsidR="002D77FF" w:rsidRPr="002D77FF">
        <w:rPr>
          <w:rFonts w:ascii="Times New Roman" w:hAnsi="Times New Roman" w:cs="Times New Roman"/>
          <w:sz w:val="24"/>
          <w:szCs w:val="24"/>
        </w:rPr>
        <w:t xml:space="preserve"> </w:t>
      </w:r>
    </w:p>
    <w:p w:rsidR="002D77FF" w:rsidRDefault="002D77FF" w:rsidP="00986B98">
      <w:pPr>
        <w:spacing w:line="360" w:lineRule="auto"/>
        <w:ind w:firstLine="709"/>
        <w:jc w:val="both"/>
        <w:rPr>
          <w:rFonts w:ascii="Times New Roman" w:hAnsi="Times New Roman" w:cs="Times New Roman"/>
          <w:bCs/>
          <w:sz w:val="24"/>
          <w:szCs w:val="24"/>
        </w:rPr>
      </w:pPr>
      <w:r w:rsidRPr="002D77FF">
        <w:rPr>
          <w:rFonts w:ascii="Times New Roman" w:hAnsi="Times New Roman" w:cs="Times New Roman"/>
          <w:bCs/>
          <w:sz w:val="24"/>
          <w:szCs w:val="24"/>
        </w:rPr>
        <w:t>Maddede öngörülen “bedensel ve ruhsal yönden acı çektiren”, “algılama ve irade yeteneğini etkileyen” ve “aşağılanmaya yol açan” seçimlik hareketlerin işkence suçunu oluşturabilmesi için</w:t>
      </w:r>
      <w:r>
        <w:rPr>
          <w:rFonts w:ascii="Times New Roman" w:hAnsi="Times New Roman" w:cs="Times New Roman"/>
          <w:bCs/>
          <w:sz w:val="24"/>
          <w:szCs w:val="24"/>
        </w:rPr>
        <w:t xml:space="preserve"> ayrıca İnsan onuruna aykırı bir uygulama biçimi almış olmaları ve belli bir süreç içinde sistematik bir uygulama biçimi almış olmaları gerekmektedir.</w:t>
      </w:r>
      <w:r>
        <w:rPr>
          <w:rStyle w:val="DipnotBavurusu"/>
          <w:rFonts w:ascii="Times New Roman" w:hAnsi="Times New Roman" w:cs="Times New Roman"/>
          <w:bCs/>
          <w:sz w:val="24"/>
          <w:szCs w:val="24"/>
        </w:rPr>
        <w:footnoteReference w:id="21"/>
      </w:r>
      <w:r w:rsidR="008B03C4">
        <w:rPr>
          <w:rFonts w:ascii="Times New Roman" w:hAnsi="Times New Roman" w:cs="Times New Roman"/>
          <w:bCs/>
          <w:sz w:val="24"/>
          <w:szCs w:val="24"/>
        </w:rPr>
        <w:t xml:space="preserve"> İnsan onuru kavramı, kendi kaderini belirleyebilme, bilinçli olma, kendi çevresini şekillendirebilme yeteneği veren, kişiliksizliği ortadan kaldıran manevi güç şeklinde tanımlanmaktadır.</w:t>
      </w:r>
      <w:r w:rsidR="0096634E">
        <w:rPr>
          <w:rFonts w:ascii="Times New Roman" w:hAnsi="Times New Roman" w:cs="Times New Roman"/>
          <w:bCs/>
          <w:sz w:val="24"/>
          <w:szCs w:val="24"/>
        </w:rPr>
        <w:t xml:space="preserve"> </w:t>
      </w:r>
      <w:r w:rsidR="0096634E">
        <w:rPr>
          <w:rStyle w:val="DipnotBavurusu"/>
          <w:rFonts w:ascii="Times New Roman" w:hAnsi="Times New Roman" w:cs="Times New Roman"/>
          <w:bCs/>
          <w:sz w:val="24"/>
          <w:szCs w:val="24"/>
        </w:rPr>
        <w:footnoteReference w:id="22"/>
      </w:r>
      <w:r w:rsidR="008B03C4">
        <w:rPr>
          <w:rFonts w:ascii="Times New Roman" w:hAnsi="Times New Roman" w:cs="Times New Roman"/>
          <w:bCs/>
          <w:sz w:val="24"/>
          <w:szCs w:val="24"/>
        </w:rPr>
        <w:t xml:space="preserve"> İnsan onurunun ihlal edilip edilmediği her somut olayda insanın obje haline getirilip getirilmediği, özgür irade </w:t>
      </w:r>
      <w:proofErr w:type="gramStart"/>
      <w:r w:rsidR="008B03C4">
        <w:rPr>
          <w:rFonts w:ascii="Times New Roman" w:hAnsi="Times New Roman" w:cs="Times New Roman"/>
          <w:bCs/>
          <w:sz w:val="24"/>
          <w:szCs w:val="24"/>
        </w:rPr>
        <w:t>kriterleri</w:t>
      </w:r>
      <w:proofErr w:type="gramEnd"/>
      <w:r w:rsidR="008B03C4">
        <w:rPr>
          <w:rFonts w:ascii="Times New Roman" w:hAnsi="Times New Roman" w:cs="Times New Roman"/>
          <w:bCs/>
          <w:sz w:val="24"/>
          <w:szCs w:val="24"/>
        </w:rPr>
        <w:t xml:space="preserve"> dikkate alınarak belirlenecektir.</w:t>
      </w:r>
      <w:r w:rsidR="0096634E">
        <w:rPr>
          <w:rFonts w:ascii="Times New Roman" w:hAnsi="Times New Roman" w:cs="Times New Roman"/>
          <w:bCs/>
          <w:sz w:val="24"/>
          <w:szCs w:val="24"/>
        </w:rPr>
        <w:t xml:space="preserve"> İnsanı obje haline getiren </w:t>
      </w:r>
      <w:r w:rsidR="00912634">
        <w:rPr>
          <w:rFonts w:ascii="Times New Roman" w:hAnsi="Times New Roman" w:cs="Times New Roman"/>
          <w:bCs/>
          <w:sz w:val="24"/>
          <w:szCs w:val="24"/>
        </w:rPr>
        <w:t xml:space="preserve">yargılama önlemleri ve </w:t>
      </w:r>
      <w:r w:rsidR="0096634E">
        <w:rPr>
          <w:rFonts w:ascii="Times New Roman" w:hAnsi="Times New Roman" w:cs="Times New Roman"/>
          <w:bCs/>
          <w:sz w:val="24"/>
          <w:szCs w:val="24"/>
        </w:rPr>
        <w:t xml:space="preserve">sorgulama </w:t>
      </w:r>
      <w:r w:rsidR="00912634">
        <w:rPr>
          <w:rFonts w:ascii="Times New Roman" w:hAnsi="Times New Roman" w:cs="Times New Roman"/>
          <w:bCs/>
          <w:sz w:val="24"/>
          <w:szCs w:val="24"/>
        </w:rPr>
        <w:t xml:space="preserve">yöntemleri, sorgu teknik ve taktikleri insan onurunu ihlal eden hareketlerdir. (CMK m. 148) Kişinin yakınlarını suçlayıcı beyanlarda bulunmaya zorlanması da insan haysiyetine aykırıdır. (Ay m. 38/V- CMK m. </w:t>
      </w:r>
      <w:r w:rsidR="00912634">
        <w:rPr>
          <w:rFonts w:ascii="Times New Roman" w:hAnsi="Times New Roman" w:cs="Times New Roman"/>
          <w:bCs/>
          <w:sz w:val="24"/>
          <w:szCs w:val="24"/>
        </w:rPr>
        <w:lastRenderedPageBreak/>
        <w:t>147)</w:t>
      </w:r>
      <w:r w:rsidR="00A927CF">
        <w:rPr>
          <w:rFonts w:ascii="Times New Roman" w:hAnsi="Times New Roman" w:cs="Times New Roman"/>
          <w:bCs/>
          <w:sz w:val="24"/>
          <w:szCs w:val="24"/>
        </w:rPr>
        <w:t xml:space="preserve"> İnsan onuruna aykırı her davranışın işkence suçunun maddi unsurunu oluşturduğunu söylemekte mümkün değildir. İnsan onurunu ihlal edici nitelikteki fiillerin işkence suçunu oluşturabilmesi için belli bir süreç içinde sistematik uygulama halini almış olması gerekmektedir.</w:t>
      </w:r>
      <w:r w:rsidR="00103CB9">
        <w:rPr>
          <w:rFonts w:ascii="Times New Roman" w:hAnsi="Times New Roman" w:cs="Times New Roman"/>
          <w:bCs/>
          <w:sz w:val="24"/>
          <w:szCs w:val="24"/>
        </w:rPr>
        <w:t xml:space="preserve"> Sistematik uygulama biçimi 94 üncü madde de “yol açacak davranışlar</w:t>
      </w:r>
      <w:r w:rsidR="00890B45">
        <w:rPr>
          <w:rFonts w:ascii="Times New Roman" w:hAnsi="Times New Roman" w:cs="Times New Roman"/>
          <w:bCs/>
          <w:sz w:val="24"/>
          <w:szCs w:val="24"/>
        </w:rPr>
        <w:t xml:space="preserve">” denilmek suretiyle </w:t>
      </w:r>
      <w:r w:rsidR="00103CB9">
        <w:rPr>
          <w:rFonts w:ascii="Times New Roman" w:hAnsi="Times New Roman" w:cs="Times New Roman"/>
          <w:bCs/>
          <w:sz w:val="24"/>
          <w:szCs w:val="24"/>
        </w:rPr>
        <w:t>dolaylı olarak belirtilmişse de gerekçede açıkça bahsedilmiştir.</w:t>
      </w:r>
      <w:r w:rsidR="00B2544A">
        <w:rPr>
          <w:rFonts w:ascii="Times New Roman" w:hAnsi="Times New Roman" w:cs="Times New Roman"/>
          <w:bCs/>
          <w:sz w:val="24"/>
          <w:szCs w:val="24"/>
        </w:rPr>
        <w:t xml:space="preserve"> İşkenceyi oluşturacak fiillerin ani olarak değil belirli bir süreç içerisinde bir amaca yönelik olarak sistematik biçimde gerçekleştirilmesi gerekmektedir.</w:t>
      </w:r>
      <w:r w:rsidR="000A2D60">
        <w:rPr>
          <w:rFonts w:ascii="Times New Roman" w:hAnsi="Times New Roman" w:cs="Times New Roman"/>
          <w:bCs/>
          <w:sz w:val="24"/>
          <w:szCs w:val="24"/>
        </w:rPr>
        <w:t xml:space="preserve"> Sistematik hareketler aynı hareketler anlamında değildir.</w:t>
      </w:r>
      <w:r w:rsidR="00046D31">
        <w:rPr>
          <w:rStyle w:val="DipnotBavurusu"/>
          <w:rFonts w:ascii="Times New Roman" w:hAnsi="Times New Roman" w:cs="Times New Roman"/>
          <w:bCs/>
          <w:sz w:val="24"/>
          <w:szCs w:val="24"/>
        </w:rPr>
        <w:footnoteReference w:id="23"/>
      </w:r>
      <w:r w:rsidR="000A2D60">
        <w:rPr>
          <w:rFonts w:ascii="Times New Roman" w:hAnsi="Times New Roman" w:cs="Times New Roman"/>
          <w:bCs/>
          <w:sz w:val="24"/>
          <w:szCs w:val="24"/>
        </w:rPr>
        <w:t xml:space="preserve"> Belirli bir süreç içerisinde hareketler farklılaşsa da belli bir amaç için mağdura yönelik hareketlerin bütünü sistematik uygulamayı oluşturuyorsa işkence suçunun maddi unsuru gerçekleşmiş sayılmalıdır.</w:t>
      </w:r>
      <w:r w:rsidR="005627C6">
        <w:rPr>
          <w:rFonts w:ascii="Times New Roman" w:hAnsi="Times New Roman" w:cs="Times New Roman"/>
          <w:bCs/>
          <w:sz w:val="24"/>
          <w:szCs w:val="24"/>
        </w:rPr>
        <w:t xml:space="preserve"> Örneğin; Sorgu sırasında mağduru konuşturabilmek için tokat atılması, yakınlarının gözaltına alınacağı hususunda tehdit edilmesi, küfredilmesi gibi farklı suçları oluşturan hareketlerin bütünü sistematik uygulamayı oluşturmaktadır.</w:t>
      </w:r>
    </w:p>
    <w:p w:rsidR="00674B62" w:rsidRDefault="00674B62" w:rsidP="00986B98">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İşkence suçunun ilk seçimlik hareketi insan onuruyla bağdaşmaz surette “bedensel veya ruhsal acı çektiren </w:t>
      </w:r>
      <w:proofErr w:type="spellStart"/>
      <w:r>
        <w:rPr>
          <w:rFonts w:ascii="Times New Roman" w:hAnsi="Times New Roman" w:cs="Times New Roman"/>
          <w:bCs/>
          <w:sz w:val="24"/>
          <w:szCs w:val="24"/>
        </w:rPr>
        <w:t>davranışlar”ın</w:t>
      </w:r>
      <w:proofErr w:type="spellEnd"/>
      <w:r>
        <w:rPr>
          <w:rFonts w:ascii="Times New Roman" w:hAnsi="Times New Roman" w:cs="Times New Roman"/>
          <w:bCs/>
          <w:sz w:val="24"/>
          <w:szCs w:val="24"/>
        </w:rPr>
        <w:t xml:space="preserve"> gerçekleştirilmesidir. Bu tür hareketler işkence,  </w:t>
      </w:r>
      <w:proofErr w:type="gramStart"/>
      <w:r>
        <w:rPr>
          <w:rFonts w:ascii="Times New Roman" w:hAnsi="Times New Roman" w:cs="Times New Roman"/>
          <w:bCs/>
          <w:sz w:val="24"/>
          <w:szCs w:val="24"/>
        </w:rPr>
        <w:t>zalimane,</w:t>
      </w:r>
      <w:proofErr w:type="gramEnd"/>
      <w:r>
        <w:rPr>
          <w:rFonts w:ascii="Times New Roman" w:hAnsi="Times New Roman" w:cs="Times New Roman"/>
          <w:bCs/>
          <w:sz w:val="24"/>
          <w:szCs w:val="24"/>
        </w:rPr>
        <w:t xml:space="preserve"> ve gayriinsani muamelelerden oluşmaktadır. Belli bir amaca yönelik az veya çok fiziki ya da ruhi acılara sebebiyet veren kasıtlı hareketler sistematik bir uygulama biçimini almışsa eğer bedensel veya ruhsal acı çektiren davranış söz konusu olacaktır. Doğrudan vücut dokunulmazlığını ihlal etmeyen zararlarda bu kapsamda yer alır, sağlığı ihlal eden ve akli sağl</w:t>
      </w:r>
      <w:r w:rsidR="00890B45">
        <w:rPr>
          <w:rFonts w:ascii="Times New Roman" w:hAnsi="Times New Roman" w:cs="Times New Roman"/>
          <w:bCs/>
          <w:sz w:val="24"/>
          <w:szCs w:val="24"/>
        </w:rPr>
        <w:t>ığa yönelik ihlall</w:t>
      </w:r>
      <w:r>
        <w:rPr>
          <w:rFonts w:ascii="Times New Roman" w:hAnsi="Times New Roman" w:cs="Times New Roman"/>
          <w:bCs/>
          <w:sz w:val="24"/>
          <w:szCs w:val="24"/>
        </w:rPr>
        <w:t>erin bu kapsamda olacağı tartışmasızdır.</w:t>
      </w:r>
      <w:r w:rsidR="009250A3">
        <w:rPr>
          <w:rFonts w:ascii="Times New Roman" w:hAnsi="Times New Roman" w:cs="Times New Roman"/>
          <w:bCs/>
          <w:sz w:val="24"/>
          <w:szCs w:val="24"/>
        </w:rPr>
        <w:t xml:space="preserve"> Örnek olarak; Dövme, ayakta tutma, sigara ile yakma, tokat atma, yakasından tutup sarsma, saçlarını çekme, falaka, askı, ağzını tıkama, elektrik verme, uyutmama, aç susuz bırakma, saç-bıyık yolma</w:t>
      </w:r>
      <w:r w:rsidR="00FB16EF">
        <w:rPr>
          <w:rFonts w:ascii="Times New Roman" w:hAnsi="Times New Roman" w:cs="Times New Roman"/>
          <w:bCs/>
          <w:sz w:val="24"/>
          <w:szCs w:val="24"/>
        </w:rPr>
        <w:t>, yüksek sesle aynı müzik parçasını dinletme, tazyikli su tutma</w:t>
      </w:r>
      <w:r w:rsidR="009250A3">
        <w:rPr>
          <w:rFonts w:ascii="Times New Roman" w:hAnsi="Times New Roman" w:cs="Times New Roman"/>
          <w:bCs/>
          <w:sz w:val="24"/>
          <w:szCs w:val="24"/>
        </w:rPr>
        <w:t xml:space="preserve"> gibi.</w:t>
      </w:r>
      <w:r w:rsidR="009F4576">
        <w:rPr>
          <w:rStyle w:val="DipnotBavurusu"/>
          <w:rFonts w:ascii="Times New Roman" w:hAnsi="Times New Roman" w:cs="Times New Roman"/>
          <w:bCs/>
          <w:sz w:val="24"/>
          <w:szCs w:val="24"/>
        </w:rPr>
        <w:footnoteReference w:id="24"/>
      </w:r>
    </w:p>
    <w:p w:rsidR="00674B62" w:rsidRDefault="00674B62" w:rsidP="00986B98">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Diğer bir seçimlik suç, algılama ve irade yeteneği etkilenerek işlenen sistematik uygulamalardır. Algılama ve irade insani bir vasıftır. Bu vasfı zarara uğratan her fiil insan onurunu da ihlal etmektedir. Yasak sorgu yöntemleri buna örnek verilebilir.</w:t>
      </w:r>
    </w:p>
    <w:p w:rsidR="000043C5" w:rsidRDefault="000043C5" w:rsidP="00986B98">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Son seçimlik suç ise bir kimseye karşı aşağılayıcı davranışlarda bulunulmasıdır. Aşağılayıcı davranış, kişinin küçük düşürülmesi, saygınlığının, haysiyetinin zarar görmesine neden ola</w:t>
      </w:r>
      <w:r w:rsidR="00B336EC">
        <w:rPr>
          <w:rFonts w:ascii="Times New Roman" w:hAnsi="Times New Roman" w:cs="Times New Roman"/>
          <w:bCs/>
          <w:sz w:val="24"/>
          <w:szCs w:val="24"/>
        </w:rPr>
        <w:t xml:space="preserve">n davranışlardır. Örnek olarak; </w:t>
      </w:r>
      <w:r>
        <w:rPr>
          <w:rFonts w:ascii="Times New Roman" w:hAnsi="Times New Roman" w:cs="Times New Roman"/>
          <w:bCs/>
          <w:sz w:val="24"/>
          <w:szCs w:val="24"/>
        </w:rPr>
        <w:t>gözlerin bağlanması, kişinin çıplak bırakılması, dayak atılması</w:t>
      </w:r>
      <w:r w:rsidR="00160E2D">
        <w:rPr>
          <w:rFonts w:ascii="Times New Roman" w:hAnsi="Times New Roman" w:cs="Times New Roman"/>
          <w:bCs/>
          <w:sz w:val="24"/>
          <w:szCs w:val="24"/>
        </w:rPr>
        <w:t>, aşağılayıcı iğneleyici sözlerin sarf edilmesi, hor gören davranışlarda bulunulması, namus, şöhret veya onuruna saldırı niteliğindeki hareketlerde bulunulması.</w:t>
      </w:r>
    </w:p>
    <w:p w:rsidR="00E35C6A" w:rsidRDefault="00E35C6A" w:rsidP="001A7F9B">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İşkence suçunun ihmali hareketlerle gerçekleştirilmesi de mümkündür.</w:t>
      </w:r>
      <w:r w:rsidR="00890B45">
        <w:rPr>
          <w:rFonts w:ascii="Times New Roman" w:hAnsi="Times New Roman" w:cs="Times New Roman"/>
          <w:bCs/>
          <w:sz w:val="24"/>
          <w:szCs w:val="24"/>
        </w:rPr>
        <w:t xml:space="preserve"> Neticeyi önlemekte garantör sıfatı taşıyan failin; mağdurun tuvalete gitmesini engelleme, sıcakta su içmesini önleme,</w:t>
      </w:r>
      <w:r>
        <w:rPr>
          <w:rFonts w:ascii="Times New Roman" w:hAnsi="Times New Roman" w:cs="Times New Roman"/>
          <w:bCs/>
          <w:sz w:val="24"/>
          <w:szCs w:val="24"/>
        </w:rPr>
        <w:t xml:space="preserve"> </w:t>
      </w:r>
      <w:r w:rsidR="00890B45">
        <w:rPr>
          <w:rFonts w:ascii="Times New Roman" w:hAnsi="Times New Roman" w:cs="Times New Roman"/>
          <w:bCs/>
          <w:sz w:val="24"/>
          <w:szCs w:val="24"/>
        </w:rPr>
        <w:t xml:space="preserve">yemeğini </w:t>
      </w:r>
      <w:r w:rsidR="009D4F16" w:rsidRPr="00890B45">
        <w:rPr>
          <w:rFonts w:ascii="Times New Roman" w:hAnsi="Times New Roman" w:cs="Times New Roman"/>
          <w:bCs/>
          <w:sz w:val="24"/>
          <w:szCs w:val="24"/>
        </w:rPr>
        <w:t>ver</w:t>
      </w:r>
      <w:r w:rsidR="00890B45">
        <w:rPr>
          <w:rFonts w:ascii="Times New Roman" w:hAnsi="Times New Roman" w:cs="Times New Roman"/>
          <w:bCs/>
          <w:sz w:val="24"/>
          <w:szCs w:val="24"/>
        </w:rPr>
        <w:t>meme gibi ihmali hareketleri de suçun oluşumuna yol açmaktadır (</w:t>
      </w:r>
      <w:r>
        <w:rPr>
          <w:rFonts w:ascii="Times New Roman" w:hAnsi="Times New Roman" w:cs="Times New Roman"/>
          <w:bCs/>
          <w:sz w:val="24"/>
          <w:szCs w:val="24"/>
        </w:rPr>
        <w:t xml:space="preserve"> TCK m.94/5)</w:t>
      </w:r>
      <w:r w:rsidR="00890B45">
        <w:rPr>
          <w:rFonts w:ascii="Times New Roman" w:hAnsi="Times New Roman" w:cs="Times New Roman"/>
          <w:bCs/>
          <w:sz w:val="24"/>
          <w:szCs w:val="24"/>
        </w:rPr>
        <w:t>.</w:t>
      </w:r>
      <w:r w:rsidR="00890B45">
        <w:rPr>
          <w:rStyle w:val="DipnotBavurusu"/>
          <w:rFonts w:ascii="Times New Roman" w:hAnsi="Times New Roman" w:cs="Times New Roman"/>
          <w:bCs/>
          <w:sz w:val="24"/>
          <w:szCs w:val="24"/>
        </w:rPr>
        <w:footnoteReference w:id="25"/>
      </w:r>
    </w:p>
    <w:p w:rsidR="00BD77A1" w:rsidRDefault="00082FBD" w:rsidP="00986B98">
      <w:pPr>
        <w:pStyle w:val="GvdeMetniGirintisi"/>
        <w:spacing w:line="360" w:lineRule="auto"/>
        <w:jc w:val="both"/>
        <w:rPr>
          <w:b w:val="0"/>
          <w:bCs w:val="0"/>
        </w:rPr>
      </w:pPr>
      <w:r w:rsidRPr="009E57CE">
        <w:rPr>
          <w:b w:val="0"/>
        </w:rPr>
        <w:t xml:space="preserve"> </w:t>
      </w:r>
      <w:r w:rsidR="001A7F9B">
        <w:rPr>
          <w:b w:val="0"/>
        </w:rPr>
        <w:tab/>
      </w:r>
      <w:r w:rsidRPr="009E57CE">
        <w:rPr>
          <w:b w:val="0"/>
        </w:rPr>
        <w:t>243 sayılı kanuna göre işkence</w:t>
      </w:r>
      <w:r w:rsidR="009E57CE" w:rsidRPr="009E57CE">
        <w:rPr>
          <w:b w:val="0"/>
        </w:rPr>
        <w:t xml:space="preserve"> </w:t>
      </w:r>
      <w:r w:rsidR="009E57CE" w:rsidRPr="00C01205">
        <w:rPr>
          <w:b w:val="0"/>
          <w:bCs w:val="0"/>
        </w:rPr>
        <w:t>suçu</w:t>
      </w:r>
      <w:r w:rsidR="009E57CE">
        <w:rPr>
          <w:b w:val="0"/>
          <w:bCs w:val="0"/>
        </w:rPr>
        <w:t xml:space="preserve"> </w:t>
      </w:r>
      <w:r w:rsidR="009E57CE" w:rsidRPr="00C01205">
        <w:rPr>
          <w:b w:val="0"/>
          <w:bCs w:val="0"/>
        </w:rPr>
        <w:t>“işkence”, “zalimane”, “gayriinsani” veya “haysiyet kırıcı” muameleler</w:t>
      </w:r>
      <w:r w:rsidR="009E57CE">
        <w:rPr>
          <w:b w:val="0"/>
          <w:bCs w:val="0"/>
        </w:rPr>
        <w:t>l</w:t>
      </w:r>
      <w:r w:rsidR="009E57CE" w:rsidRPr="00C01205">
        <w:rPr>
          <w:b w:val="0"/>
          <w:bCs w:val="0"/>
        </w:rPr>
        <w:t xml:space="preserve">e </w:t>
      </w:r>
      <w:r w:rsidR="009E57CE">
        <w:rPr>
          <w:b w:val="0"/>
          <w:bCs w:val="0"/>
        </w:rPr>
        <w:t xml:space="preserve">işlenebilen seçimlik hareketli bir suç olarak düzenlenmiştir. </w:t>
      </w:r>
      <w:r w:rsidR="009E57CE" w:rsidRPr="00C01205">
        <w:rPr>
          <w:b w:val="0"/>
          <w:bCs w:val="0"/>
        </w:rPr>
        <w:t xml:space="preserve">Ancak </w:t>
      </w:r>
      <w:r w:rsidR="009E57CE">
        <w:rPr>
          <w:b w:val="0"/>
          <w:bCs w:val="0"/>
        </w:rPr>
        <w:t>K</w:t>
      </w:r>
      <w:r w:rsidR="009E57CE" w:rsidRPr="00C01205">
        <w:rPr>
          <w:b w:val="0"/>
          <w:bCs w:val="0"/>
        </w:rPr>
        <w:t>anunda, ne işkenceye ne de diğer benzeri muamelelere ilişkin bir tanım</w:t>
      </w:r>
      <w:r w:rsidR="009E57CE">
        <w:rPr>
          <w:b w:val="0"/>
          <w:bCs w:val="0"/>
        </w:rPr>
        <w:t>a yer verilmiştir</w:t>
      </w:r>
      <w:r w:rsidR="009E57CE" w:rsidRPr="00C01205">
        <w:rPr>
          <w:b w:val="0"/>
          <w:bCs w:val="0"/>
        </w:rPr>
        <w:t>. Bu nedenle, gerek işkence, zalimane, gayriinsani ve haysiyet kırıcı muamelelerin tanımlanması ve gerekse bunlar arasındaki sınırın ve farklılıkların tayini uygulayıcıya bırakılmıştır. Uygulayıcı her somut olayda, bir hareketin işkenceyi mi, yoksa benzeri kötü muamelelerden birisini mi oluşturaca</w:t>
      </w:r>
      <w:r w:rsidR="009E57CE">
        <w:rPr>
          <w:b w:val="0"/>
          <w:bCs w:val="0"/>
        </w:rPr>
        <w:t>ğına karar verecektir.</w:t>
      </w:r>
      <w:r w:rsidR="00BD77A1" w:rsidRPr="00BD77A1">
        <w:rPr>
          <w:b w:val="0"/>
          <w:bCs w:val="0"/>
        </w:rPr>
        <w:t xml:space="preserve"> </w:t>
      </w:r>
      <w:r w:rsidR="00BD77A1">
        <w:rPr>
          <w:b w:val="0"/>
          <w:bCs w:val="0"/>
        </w:rPr>
        <w:t>Eski kanunda işkence ve benzeri kötü muamele</w:t>
      </w:r>
      <w:r w:rsidR="00B336EC">
        <w:rPr>
          <w:b w:val="0"/>
          <w:bCs w:val="0"/>
        </w:rPr>
        <w:t>le</w:t>
      </w:r>
      <w:r w:rsidR="00BD77A1">
        <w:rPr>
          <w:b w:val="0"/>
          <w:bCs w:val="0"/>
        </w:rPr>
        <w:t>re ilişkin tanımların yapılmaması, muameleleri birbirinden ayıracak kıstasların yokluğu, muamelelerin mağdura uygulanan acının ağırlığından hareketle bir diğerinden ayırt edilmeye çalışılması</w:t>
      </w:r>
      <w:r w:rsidR="000D0202">
        <w:rPr>
          <w:b w:val="0"/>
          <w:bCs w:val="0"/>
        </w:rPr>
        <w:t xml:space="preserve"> işkenceye ilişkin hükmün işlevsizleşmesine yol açmıştır.</w:t>
      </w:r>
      <w:r w:rsidR="00CB497D">
        <w:rPr>
          <w:rStyle w:val="DipnotBavurusu"/>
          <w:b w:val="0"/>
          <w:bCs w:val="0"/>
        </w:rPr>
        <w:footnoteReference w:id="26"/>
      </w:r>
      <w:r w:rsidR="00BD77A1">
        <w:rPr>
          <w:b w:val="0"/>
          <w:bCs w:val="0"/>
        </w:rPr>
        <w:t xml:space="preserve"> </w:t>
      </w:r>
    </w:p>
    <w:p w:rsidR="00BD77A1" w:rsidRDefault="000F542B" w:rsidP="00986B98">
      <w:pPr>
        <w:pStyle w:val="GvdeMetniGirintisi"/>
        <w:spacing w:line="360" w:lineRule="auto"/>
        <w:ind w:firstLine="709"/>
        <w:jc w:val="both"/>
        <w:rPr>
          <w:b w:val="0"/>
          <w:bCs w:val="0"/>
        </w:rPr>
      </w:pPr>
      <w:r>
        <w:rPr>
          <w:b w:val="0"/>
          <w:bCs w:val="0"/>
        </w:rPr>
        <w:t>İHAS uygulamasında da sözleşmelere dayalı insan hakları hukuku “vaka hukuku” özelliği taşıdığından bahisle, her olay kendi içerisinde değerlendirilmekte ve yaşama ve düşünce</w:t>
      </w:r>
      <w:r w:rsidR="00B336EC">
        <w:rPr>
          <w:b w:val="0"/>
          <w:bCs w:val="0"/>
        </w:rPr>
        <w:t xml:space="preserve"> şartlarındaki değişime </w:t>
      </w:r>
      <w:r>
        <w:rPr>
          <w:b w:val="0"/>
          <w:bCs w:val="0"/>
        </w:rPr>
        <w:t>göre günün şartlarına uygum sözleşmeye taraf devletlerin ortak hukuk ve standartları doğrultusunda kararlar verilmektedir. Bu doğrultuda Avrupa konseyi ve BM şartlarında tanımdan kaçınılmış tanım yapılan sözleşmeler olsa da bir bütünlük sağlanamamıştır.</w:t>
      </w:r>
    </w:p>
    <w:p w:rsidR="00787E14" w:rsidRPr="000E0BF8" w:rsidRDefault="001A7F9B" w:rsidP="000E0BF8">
      <w:pPr>
        <w:pStyle w:val="Balk5"/>
      </w:pPr>
      <w:proofErr w:type="gramStart"/>
      <w:r w:rsidRPr="000E0BF8">
        <w:t>b</w:t>
      </w:r>
      <w:proofErr w:type="gramEnd"/>
      <w:r w:rsidRPr="000E0BF8">
        <w:t>.</w:t>
      </w:r>
      <w:r w:rsidR="000E0BF8">
        <w:t xml:space="preserve"> </w:t>
      </w:r>
      <w:r w:rsidR="00787E14" w:rsidRPr="000E0BF8">
        <w:t>Netice</w:t>
      </w:r>
    </w:p>
    <w:p w:rsidR="00643CFD" w:rsidRDefault="00643CFD" w:rsidP="001A7F9B">
      <w:pPr>
        <w:pStyle w:val="GvdeMetniGirintisi"/>
        <w:spacing w:line="360" w:lineRule="auto"/>
        <w:ind w:firstLine="708"/>
        <w:jc w:val="both"/>
        <w:rPr>
          <w:b w:val="0"/>
          <w:bCs w:val="0"/>
        </w:rPr>
      </w:pPr>
      <w:r>
        <w:rPr>
          <w:b w:val="0"/>
          <w:bCs w:val="0"/>
        </w:rPr>
        <w:t>İşkence suçu, seçimlik hareketlerin niteliğine göre sırf hareket suçu veya neticeli suç mahiyetini taşıyabilir.</w:t>
      </w:r>
    </w:p>
    <w:p w:rsidR="00643CFD" w:rsidRPr="000E0BF8" w:rsidRDefault="001A7F9B" w:rsidP="000E0BF8">
      <w:pPr>
        <w:pStyle w:val="Balk5"/>
      </w:pPr>
      <w:proofErr w:type="gramStart"/>
      <w:r w:rsidRPr="000E0BF8">
        <w:t>c</w:t>
      </w:r>
      <w:proofErr w:type="gramEnd"/>
      <w:r w:rsidRPr="000E0BF8">
        <w:t>.</w:t>
      </w:r>
      <w:r w:rsidR="000E0BF8">
        <w:t xml:space="preserve"> </w:t>
      </w:r>
      <w:r w:rsidR="00643CFD" w:rsidRPr="000E0BF8">
        <w:t>Fail</w:t>
      </w:r>
    </w:p>
    <w:p w:rsidR="00643CFD" w:rsidRDefault="00B336EC" w:rsidP="001A7F9B">
      <w:pPr>
        <w:pStyle w:val="GvdeMetniGirintisi"/>
        <w:spacing w:line="360" w:lineRule="auto"/>
        <w:ind w:firstLine="708"/>
        <w:jc w:val="both"/>
        <w:rPr>
          <w:b w:val="0"/>
          <w:bCs w:val="0"/>
        </w:rPr>
      </w:pPr>
      <w:r>
        <w:rPr>
          <w:b w:val="0"/>
          <w:bCs w:val="0"/>
        </w:rPr>
        <w:t>İşkence suçu kamu göre</w:t>
      </w:r>
      <w:r w:rsidR="00643CFD">
        <w:rPr>
          <w:b w:val="0"/>
          <w:bCs w:val="0"/>
        </w:rPr>
        <w:t>vlileri tarafından işlenebilen özgü bir suçtur. 94 üncü maddede “kamu görevlisi” kavramı kullanıldığından ve herhangi bir sınırlamaya yer verilmediğinden her kamu görevlisi bu suçun faili olabilir.</w:t>
      </w:r>
      <w:r w:rsidR="00AA3A30">
        <w:rPr>
          <w:b w:val="0"/>
          <w:bCs w:val="0"/>
        </w:rPr>
        <w:t xml:space="preserve">  Kamu görevlisi işkenceyi, görevinin ifası sırasında, görevle bağlantılı olarak, yani görevden kaynaklanan nüfusunu kötüye kullanarak gerçekleştirmiş olmalıdır. Kamu görevlisinin göreviyle ilgisiz olarak şahıslar üzerinde işkence mahiyetinde fiiller işlemesi ancak 96 </w:t>
      </w:r>
      <w:proofErr w:type="spellStart"/>
      <w:r w:rsidR="00AA3A30">
        <w:rPr>
          <w:b w:val="0"/>
          <w:bCs w:val="0"/>
        </w:rPr>
        <w:t>ıncı</w:t>
      </w:r>
      <w:proofErr w:type="spellEnd"/>
      <w:r w:rsidR="00AA3A30">
        <w:rPr>
          <w:b w:val="0"/>
          <w:bCs w:val="0"/>
        </w:rPr>
        <w:t xml:space="preserve"> maddedeki eziyet suçunu oluşturabilmektedir.</w:t>
      </w:r>
      <w:r w:rsidR="00315A46">
        <w:rPr>
          <w:b w:val="0"/>
          <w:bCs w:val="0"/>
        </w:rPr>
        <w:t xml:space="preserve"> Kısacası icra edilen işkence fiili ile kamu görevi arasında illiyet bağının bulunması gerekmektedir.</w:t>
      </w:r>
      <w:r w:rsidR="00315A46">
        <w:rPr>
          <w:rStyle w:val="DipnotBavurusu"/>
          <w:b w:val="0"/>
          <w:bCs w:val="0"/>
        </w:rPr>
        <w:footnoteReference w:id="27"/>
      </w:r>
    </w:p>
    <w:p w:rsidR="00AA3A30" w:rsidRDefault="00AA3A30" w:rsidP="001A7F9B">
      <w:pPr>
        <w:pStyle w:val="GvdeMetniGirintisi"/>
        <w:spacing w:line="360" w:lineRule="auto"/>
        <w:ind w:firstLine="708"/>
        <w:jc w:val="both"/>
        <w:rPr>
          <w:b w:val="0"/>
          <w:bCs w:val="0"/>
        </w:rPr>
      </w:pPr>
      <w:r>
        <w:rPr>
          <w:b w:val="0"/>
          <w:bCs w:val="0"/>
        </w:rPr>
        <w:lastRenderedPageBreak/>
        <w:t xml:space="preserve">Mülga kanuna göre suçun faili, “memur veya diğer kamu görevlileri” olabiliyordu. Ayrıca madde metninde “memurun ifade almaya ve sorgulamaya yetkili” olması gerekiyordu. Örnek olarak; cumhuriyet savcıları, kolluk amir ve memurları, idari ve disiplin soruşturması açmaya yetkili memurlar. </w:t>
      </w:r>
    </w:p>
    <w:p w:rsidR="00583D84" w:rsidRDefault="001A7F9B" w:rsidP="000E0BF8">
      <w:pPr>
        <w:pStyle w:val="Balk5"/>
        <w:rPr>
          <w:bCs/>
        </w:rPr>
      </w:pPr>
      <w:proofErr w:type="gramStart"/>
      <w:r>
        <w:rPr>
          <w:bCs/>
        </w:rPr>
        <w:t>d</w:t>
      </w:r>
      <w:proofErr w:type="gramEnd"/>
      <w:r>
        <w:rPr>
          <w:bCs/>
        </w:rPr>
        <w:t>.</w:t>
      </w:r>
      <w:r w:rsidR="000E0BF8">
        <w:rPr>
          <w:bCs/>
        </w:rPr>
        <w:t xml:space="preserve"> </w:t>
      </w:r>
      <w:r w:rsidR="00583D84" w:rsidRPr="00583D84">
        <w:t>Mağdur</w:t>
      </w:r>
    </w:p>
    <w:p w:rsidR="00583D84" w:rsidRDefault="00583D84" w:rsidP="001A7F9B">
      <w:pPr>
        <w:pStyle w:val="GvdeMetniGirintisi"/>
        <w:spacing w:line="360" w:lineRule="auto"/>
        <w:ind w:firstLine="708"/>
        <w:jc w:val="both"/>
        <w:rPr>
          <w:b w:val="0"/>
          <w:bCs w:val="0"/>
        </w:rPr>
      </w:pPr>
      <w:r>
        <w:rPr>
          <w:b w:val="0"/>
          <w:bCs w:val="0"/>
        </w:rPr>
        <w:t>İşkence suçunun mağduru herkes olabilir. Mağdurun sadece suç şüphesi altında bulunan kişi olmadığın yürürlükteki kanun hükmüne göre genişletilmiştir. Kamu görevlisiyle muhatap olan herkes suçun mağduru olabilir.</w:t>
      </w:r>
    </w:p>
    <w:p w:rsidR="00897761" w:rsidRDefault="00897761" w:rsidP="001A7F9B">
      <w:pPr>
        <w:pStyle w:val="GvdeMetniGirintisi"/>
        <w:spacing w:line="360" w:lineRule="auto"/>
        <w:ind w:firstLine="708"/>
        <w:jc w:val="both"/>
        <w:rPr>
          <w:b w:val="0"/>
          <w:bCs w:val="0"/>
        </w:rPr>
      </w:pPr>
      <w:r>
        <w:rPr>
          <w:b w:val="0"/>
          <w:bCs w:val="0"/>
        </w:rPr>
        <w:t xml:space="preserve">Mülga kanuna göre, suçun mağduru, 243 üncü maddenin 1 inci fıkrasına göre; şahsi davacı, davaya katılan ve tanık olarak gösterilmiştir. İşkence suçunun mağdurları arasına bilirkişi, avukat, tercüman gibi ceza muhakemesine katılan diğer kişiler </w:t>
      </w:r>
      <w:proofErr w:type="gramStart"/>
      <w:r>
        <w:rPr>
          <w:b w:val="0"/>
          <w:bCs w:val="0"/>
        </w:rPr>
        <w:t>dahil</w:t>
      </w:r>
      <w:proofErr w:type="gramEnd"/>
      <w:r>
        <w:rPr>
          <w:b w:val="0"/>
          <w:bCs w:val="0"/>
        </w:rPr>
        <w:t xml:space="preserve"> edilmemiştir.</w:t>
      </w:r>
      <w:r w:rsidR="00301AB8">
        <w:rPr>
          <w:rStyle w:val="DipnotBavurusu"/>
          <w:b w:val="0"/>
          <w:bCs w:val="0"/>
        </w:rPr>
        <w:footnoteReference w:id="28"/>
      </w:r>
    </w:p>
    <w:p w:rsidR="009973E5" w:rsidRDefault="001A7F9B" w:rsidP="000E0BF8">
      <w:pPr>
        <w:pStyle w:val="Balk5"/>
      </w:pPr>
      <w:proofErr w:type="gramStart"/>
      <w:r>
        <w:rPr>
          <w:bCs/>
        </w:rPr>
        <w:t>e</w:t>
      </w:r>
      <w:proofErr w:type="gramEnd"/>
      <w:r>
        <w:rPr>
          <w:bCs/>
        </w:rPr>
        <w:t>.</w:t>
      </w:r>
      <w:r w:rsidR="000E0BF8">
        <w:rPr>
          <w:bCs/>
        </w:rPr>
        <w:t xml:space="preserve"> </w:t>
      </w:r>
      <w:r w:rsidR="009973E5" w:rsidRPr="009973E5">
        <w:t>Konu</w:t>
      </w:r>
    </w:p>
    <w:p w:rsidR="009973E5" w:rsidRDefault="009973E5" w:rsidP="001A7F9B">
      <w:pPr>
        <w:pStyle w:val="GvdeMetniGirintisi"/>
        <w:spacing w:line="360" w:lineRule="auto"/>
        <w:ind w:firstLine="708"/>
        <w:jc w:val="both"/>
        <w:rPr>
          <w:b w:val="0"/>
          <w:bCs w:val="0"/>
        </w:rPr>
      </w:pPr>
      <w:r>
        <w:rPr>
          <w:b w:val="0"/>
          <w:bCs w:val="0"/>
        </w:rPr>
        <w:t>İşkence suçunun konusu, işkenceye maruz kalan kimsenin şeref ve haysiyeti, iç huzuru, vücudu ve yaşamıdır. İşkence suçunda konu zarara uğradığından, suç bir zarar suçudur. Ve meydana gelen zararla failin hareketi arasında illiyet bağının bulunması gerekir.</w:t>
      </w:r>
    </w:p>
    <w:p w:rsidR="000428B6" w:rsidRPr="000E0BF8" w:rsidRDefault="001A7F9B" w:rsidP="000E0BF8">
      <w:pPr>
        <w:pStyle w:val="Balk4"/>
      </w:pPr>
      <w:r w:rsidRPr="000E0BF8">
        <w:t>2.</w:t>
      </w:r>
      <w:r w:rsidR="000E0BF8">
        <w:t xml:space="preserve"> </w:t>
      </w:r>
      <w:r w:rsidR="000428B6" w:rsidRPr="000E0BF8">
        <w:t>Manevi Unsurlar</w:t>
      </w:r>
    </w:p>
    <w:p w:rsidR="000428B6" w:rsidRDefault="000428B6" w:rsidP="00776F47">
      <w:pPr>
        <w:pStyle w:val="GvdeMetniGirintisi"/>
        <w:spacing w:line="360" w:lineRule="auto"/>
        <w:ind w:firstLine="708"/>
        <w:jc w:val="both"/>
        <w:rPr>
          <w:b w:val="0"/>
          <w:bCs w:val="0"/>
        </w:rPr>
      </w:pPr>
      <w:r>
        <w:rPr>
          <w:b w:val="0"/>
          <w:bCs w:val="0"/>
        </w:rPr>
        <w:t xml:space="preserve">İşkence suçu kasten işlenebilir. Kamu görevlisinin belirli bir </w:t>
      </w:r>
      <w:proofErr w:type="spellStart"/>
      <w:r>
        <w:rPr>
          <w:b w:val="0"/>
          <w:bCs w:val="0"/>
        </w:rPr>
        <w:t>saikle</w:t>
      </w:r>
      <w:proofErr w:type="spellEnd"/>
      <w:r>
        <w:rPr>
          <w:b w:val="0"/>
          <w:bCs w:val="0"/>
        </w:rPr>
        <w:t xml:space="preserve"> hareket etmesinin bir önemi yoktur. Kanun maddesinde suç bakımından saik aranmamıştır.</w:t>
      </w:r>
      <w:r w:rsidR="00776F47" w:rsidRPr="00776F47">
        <w:rPr>
          <w:b w:val="0"/>
          <w:bCs w:val="0"/>
        </w:rPr>
        <w:t xml:space="preserve"> Bir başka anlatımla i</w:t>
      </w:r>
      <w:r w:rsidR="00776F47">
        <w:rPr>
          <w:b w:val="0"/>
          <w:bCs w:val="0"/>
        </w:rPr>
        <w:t xml:space="preserve">şkence suçu, artık genel kastla </w:t>
      </w:r>
      <w:r w:rsidR="00776F47" w:rsidRPr="00776F47">
        <w:rPr>
          <w:b w:val="0"/>
          <w:bCs w:val="0"/>
        </w:rPr>
        <w:t>işlenebilen bir suçtur. Madde bu yönüyle, yukarıda</w:t>
      </w:r>
      <w:r w:rsidR="00776F47">
        <w:rPr>
          <w:b w:val="0"/>
          <w:bCs w:val="0"/>
        </w:rPr>
        <w:t xml:space="preserve"> verilen ve uluslararası </w:t>
      </w:r>
      <w:r w:rsidR="00776F47" w:rsidRPr="00776F47">
        <w:rPr>
          <w:b w:val="0"/>
          <w:bCs w:val="0"/>
        </w:rPr>
        <w:t>belgelerde yer alan tanımlarda da görül</w:t>
      </w:r>
      <w:r w:rsidR="00776F47">
        <w:rPr>
          <w:b w:val="0"/>
          <w:bCs w:val="0"/>
        </w:rPr>
        <w:t xml:space="preserve">düğü gibi işkenceyi ancak belli </w:t>
      </w:r>
      <w:r w:rsidR="00776F47" w:rsidRPr="00776F47">
        <w:rPr>
          <w:b w:val="0"/>
          <w:bCs w:val="0"/>
        </w:rPr>
        <w:t>amaçlarla işlenebilen bir suç olarak gör</w:t>
      </w:r>
      <w:r w:rsidR="00776F47">
        <w:rPr>
          <w:b w:val="0"/>
          <w:bCs w:val="0"/>
        </w:rPr>
        <w:t xml:space="preserve">en klasik yaklaşımdan farklılık </w:t>
      </w:r>
      <w:r w:rsidR="00776F47" w:rsidRPr="00776F47">
        <w:rPr>
          <w:b w:val="0"/>
          <w:bCs w:val="0"/>
        </w:rPr>
        <w:t>göstermektedir.</w:t>
      </w:r>
      <w:r w:rsidR="00776F47">
        <w:rPr>
          <w:rStyle w:val="DipnotBavurusu"/>
          <w:b w:val="0"/>
          <w:bCs w:val="0"/>
        </w:rPr>
        <w:footnoteReference w:id="29"/>
      </w:r>
      <w:r w:rsidR="00776F47" w:rsidRPr="00776F47">
        <w:rPr>
          <w:b w:val="0"/>
          <w:bCs w:val="0"/>
        </w:rPr>
        <w:t xml:space="preserve"> </w:t>
      </w:r>
      <w:r>
        <w:rPr>
          <w:b w:val="0"/>
          <w:bCs w:val="0"/>
        </w:rPr>
        <w:t xml:space="preserve"> Failin insan onuruyla bağdaşmayan bedensel veya ruhsal acı veren, algılama ve irade yeteneğini ortadan kaldıran ve aşağılayıcı nite</w:t>
      </w:r>
      <w:r w:rsidR="00B336EC">
        <w:rPr>
          <w:b w:val="0"/>
          <w:bCs w:val="0"/>
        </w:rPr>
        <w:t xml:space="preserve">likteki hareketleri bilmeli ve </w:t>
      </w:r>
      <w:r>
        <w:rPr>
          <w:b w:val="0"/>
          <w:bCs w:val="0"/>
        </w:rPr>
        <w:t>istemelidir.</w:t>
      </w:r>
      <w:r w:rsidR="00DF4FE8">
        <w:rPr>
          <w:b w:val="0"/>
          <w:bCs w:val="0"/>
        </w:rPr>
        <w:t xml:space="preserve"> Yasada suçun taksirle işlenebileceği belirtilmemiştir.</w:t>
      </w:r>
    </w:p>
    <w:p w:rsidR="000428B6" w:rsidRDefault="000428B6" w:rsidP="001A7F9B">
      <w:pPr>
        <w:pStyle w:val="GvdeMetniGirintisi"/>
        <w:spacing w:line="360" w:lineRule="auto"/>
        <w:ind w:firstLine="708"/>
        <w:jc w:val="both"/>
        <w:rPr>
          <w:b w:val="0"/>
          <w:bCs w:val="0"/>
        </w:rPr>
      </w:pPr>
      <w:r>
        <w:rPr>
          <w:b w:val="0"/>
          <w:bCs w:val="0"/>
        </w:rPr>
        <w:t xml:space="preserve">Mülga kanunda da suç ancak kastla işlenebilir ancak kanun maddesinde suçun işlenmesi </w:t>
      </w:r>
      <w:r w:rsidR="00630AA1">
        <w:rPr>
          <w:b w:val="0"/>
          <w:bCs w:val="0"/>
        </w:rPr>
        <w:t>suça maruz kalan kimselerin “cürümlerini söyletmek”, “olayları bildirmesini engellemek”, “</w:t>
      </w:r>
      <w:proofErr w:type="gramStart"/>
      <w:r w:rsidR="00630AA1">
        <w:rPr>
          <w:b w:val="0"/>
          <w:bCs w:val="0"/>
        </w:rPr>
        <w:t>şikayet</w:t>
      </w:r>
      <w:proofErr w:type="gramEnd"/>
      <w:r w:rsidR="00630AA1">
        <w:rPr>
          <w:b w:val="0"/>
          <w:bCs w:val="0"/>
        </w:rPr>
        <w:t xml:space="preserve"> veya ihbarda bulunmasını önlemek” ya da “şikayet ve ihbarda bulunması veya tanıklık etmesi sebebiyle veya diğer herhangi bir sebeple”</w:t>
      </w:r>
      <w:r w:rsidR="00220249">
        <w:rPr>
          <w:b w:val="0"/>
          <w:bCs w:val="0"/>
        </w:rPr>
        <w:t xml:space="preserve"> yapılmalıdır. Yani fail suçu işlerken bu </w:t>
      </w:r>
      <w:proofErr w:type="spellStart"/>
      <w:r w:rsidR="00220249">
        <w:rPr>
          <w:b w:val="0"/>
          <w:bCs w:val="0"/>
        </w:rPr>
        <w:t>saiklerle</w:t>
      </w:r>
      <w:proofErr w:type="spellEnd"/>
      <w:r w:rsidR="00220249">
        <w:rPr>
          <w:b w:val="0"/>
          <w:bCs w:val="0"/>
        </w:rPr>
        <w:t xml:space="preserve"> hareket etmelidir. </w:t>
      </w:r>
      <w:r w:rsidR="0074037B">
        <w:rPr>
          <w:b w:val="0"/>
          <w:bCs w:val="0"/>
        </w:rPr>
        <w:t xml:space="preserve">Kanun koyucu, failin mutlaka bir </w:t>
      </w:r>
      <w:proofErr w:type="spellStart"/>
      <w:r w:rsidR="0074037B">
        <w:rPr>
          <w:b w:val="0"/>
          <w:bCs w:val="0"/>
        </w:rPr>
        <w:t>saikle</w:t>
      </w:r>
      <w:proofErr w:type="spellEnd"/>
      <w:r w:rsidR="0074037B">
        <w:rPr>
          <w:b w:val="0"/>
          <w:bCs w:val="0"/>
        </w:rPr>
        <w:t xml:space="preserve"> hareket etmesi gerektiğini madde de geçen "diğer herhangi bir sebeple” ibaresiyle karşılamaya çalışarak suç işleme </w:t>
      </w:r>
      <w:proofErr w:type="spellStart"/>
      <w:r w:rsidR="0074037B">
        <w:rPr>
          <w:b w:val="0"/>
          <w:bCs w:val="0"/>
        </w:rPr>
        <w:t>saiklerini</w:t>
      </w:r>
      <w:proofErr w:type="spellEnd"/>
      <w:r w:rsidR="0074037B">
        <w:rPr>
          <w:b w:val="0"/>
          <w:bCs w:val="0"/>
        </w:rPr>
        <w:t xml:space="preserve"> geniş tutmuştur.</w:t>
      </w:r>
    </w:p>
    <w:p w:rsidR="00D400E5" w:rsidRDefault="001A7F9B" w:rsidP="000E0BF8">
      <w:pPr>
        <w:pStyle w:val="Balk4"/>
      </w:pPr>
      <w:r w:rsidRPr="001A7F9B">
        <w:lastRenderedPageBreak/>
        <w:t>3.</w:t>
      </w:r>
      <w:r w:rsidR="000E0BF8">
        <w:t xml:space="preserve"> </w:t>
      </w:r>
      <w:r w:rsidR="00D400E5" w:rsidRPr="001A7F9B">
        <w:t>Netice Sebebiyle Ağırlaşmış İşkence</w:t>
      </w:r>
    </w:p>
    <w:p w:rsidR="00D400E5" w:rsidRPr="00EB5C0F" w:rsidRDefault="00D400E5" w:rsidP="001A7F9B">
      <w:pPr>
        <w:spacing w:line="360" w:lineRule="auto"/>
        <w:ind w:firstLine="708"/>
        <w:jc w:val="both"/>
        <w:rPr>
          <w:rFonts w:ascii="Times New Roman" w:hAnsi="Times New Roman" w:cs="Times New Roman"/>
          <w:sz w:val="24"/>
          <w:szCs w:val="24"/>
        </w:rPr>
      </w:pPr>
      <w:r w:rsidRPr="00EB5C0F">
        <w:rPr>
          <w:rFonts w:ascii="Times New Roman" w:hAnsi="Times New Roman" w:cs="Times New Roman"/>
          <w:sz w:val="24"/>
          <w:szCs w:val="24"/>
        </w:rPr>
        <w:t xml:space="preserve">İşkence fiillerinin mağdurun duyularından ve organlarından birinin işlevinin sürekli zayıflamasına, konuşmada sürekli zorluğa, çehrede sabit ize, hayati tehlikeye, erken doğuma sebep olması (m. 95/1); mağdurun iyileşmesi </w:t>
      </w:r>
      <w:proofErr w:type="gramStart"/>
      <w:r w:rsidRPr="00EB5C0F">
        <w:rPr>
          <w:rFonts w:ascii="Times New Roman" w:hAnsi="Times New Roman" w:cs="Times New Roman"/>
          <w:sz w:val="24"/>
          <w:szCs w:val="24"/>
        </w:rPr>
        <w:t>imkansız</w:t>
      </w:r>
      <w:proofErr w:type="gramEnd"/>
      <w:r w:rsidRPr="00EB5C0F">
        <w:rPr>
          <w:rFonts w:ascii="Times New Roman" w:hAnsi="Times New Roman" w:cs="Times New Roman"/>
          <w:sz w:val="24"/>
          <w:szCs w:val="24"/>
        </w:rPr>
        <w:t xml:space="preserve"> olan bir hastalığa yakalanmasına ve bitkisel hayata girmesine, duyulardan ve organlardan birinin işlevini yitirmesine, konuşma ya da çocuk yapma yeteneklerinden yoksunluğa, çehre değişikliğine, çocuğun düşmesine neden olması (m. 95/2); vücutta kemik kırılmasına neden olması (m. 95/3) ve ölüme sebebiyet vermesi halinde (m. 95/4) netice itibariyle ağırlaşmış işkence söz konusudur. Bu hallerden birinin gerçekleşmesi durumunda cezalar 95. maddede öngörüldüğü şekilde artırılacaktır.</w:t>
      </w:r>
    </w:p>
    <w:p w:rsidR="00D400E5" w:rsidRPr="004A438E" w:rsidRDefault="001A7F9B" w:rsidP="000E0BF8">
      <w:pPr>
        <w:pStyle w:val="Balk4"/>
      </w:pPr>
      <w:r>
        <w:t>4.</w:t>
      </w:r>
      <w:r w:rsidR="000E0BF8">
        <w:t xml:space="preserve"> </w:t>
      </w:r>
      <w:r w:rsidR="00D400E5" w:rsidRPr="004A438E">
        <w:t>Suçun nitelikli Unsurları</w:t>
      </w:r>
    </w:p>
    <w:p w:rsidR="00D400E5" w:rsidRDefault="001A7F9B" w:rsidP="000E0BF8">
      <w:pPr>
        <w:pStyle w:val="Balk5"/>
        <w:rPr>
          <w:bCs/>
        </w:rPr>
      </w:pPr>
      <w:proofErr w:type="gramStart"/>
      <w:r>
        <w:rPr>
          <w:bCs/>
        </w:rPr>
        <w:t>a</w:t>
      </w:r>
      <w:proofErr w:type="gramEnd"/>
      <w:r>
        <w:rPr>
          <w:bCs/>
        </w:rPr>
        <w:t>.</w:t>
      </w:r>
      <w:r w:rsidR="000E0BF8">
        <w:rPr>
          <w:bCs/>
        </w:rPr>
        <w:t xml:space="preserve"> </w:t>
      </w:r>
      <w:r w:rsidR="00D400E5" w:rsidRPr="004A438E">
        <w:t>Mağdurun Özelliğine İlişkin Cezanın Arttırılmasının Gerektiren Nitelikli Unsurlar</w:t>
      </w:r>
    </w:p>
    <w:p w:rsidR="00D400E5" w:rsidRDefault="00D400E5" w:rsidP="001A7F9B">
      <w:pPr>
        <w:pStyle w:val="GvdeMetniGirintisi"/>
        <w:spacing w:line="360" w:lineRule="auto"/>
        <w:ind w:firstLine="708"/>
        <w:jc w:val="both"/>
        <w:rPr>
          <w:b w:val="0"/>
          <w:bCs w:val="0"/>
        </w:rPr>
      </w:pPr>
      <w:r>
        <w:rPr>
          <w:b w:val="0"/>
          <w:bCs w:val="0"/>
        </w:rPr>
        <w:t>İşkence suçunun çocuğa, beden ve ruh bakımından kendisini savunamayacak durumda bulunan kişiye ya da gebe kadına karşı işlenmesi cezanın arttırılmasını gerektiren nitelikli bir unsurdur. ( m.94/2-a) Mağdurun çocuk olması, hastalığı, malullüğü, ileri yaşı veya fiziki veya ruhi güçsüzlüğü nedeniyle kendisini savunmaktan aciz olması, faildeki ahlaki kötülük ve fiilin bu kişilere karşı icrasının kolay olması nedeniyle nitelikli hal sayılmıştır.</w:t>
      </w:r>
      <w:r>
        <w:rPr>
          <w:rStyle w:val="DipnotBavurusu"/>
          <w:b w:val="0"/>
          <w:bCs w:val="0"/>
        </w:rPr>
        <w:footnoteReference w:id="30"/>
      </w:r>
      <w:r>
        <w:rPr>
          <w:b w:val="0"/>
          <w:bCs w:val="0"/>
        </w:rPr>
        <w:t xml:space="preserve"> Suç gebe kadına karşı işlendiğinde, bebeğin de hayatı tehlikeye atılmış olacağından bu durum nitelikli hal olarak düzenlenmiştir.  Kadının gebe olduğunun failce bilinmesi gerekmektedir. İşkence suçunun avukata veya diğer bir kamu görevlisine karşı görevi dolayısıyla işlenmesi de cezayı arttırır. </w:t>
      </w:r>
    </w:p>
    <w:p w:rsidR="00D400E5" w:rsidRDefault="001A7F9B" w:rsidP="000E0BF8">
      <w:pPr>
        <w:pStyle w:val="Balk5"/>
        <w:rPr>
          <w:bCs/>
        </w:rPr>
      </w:pPr>
      <w:proofErr w:type="gramStart"/>
      <w:r>
        <w:rPr>
          <w:bCs/>
        </w:rPr>
        <w:t>b</w:t>
      </w:r>
      <w:proofErr w:type="gramEnd"/>
      <w:r>
        <w:rPr>
          <w:bCs/>
        </w:rPr>
        <w:t>.</w:t>
      </w:r>
      <w:r w:rsidR="000E0BF8">
        <w:rPr>
          <w:bCs/>
        </w:rPr>
        <w:t xml:space="preserve"> </w:t>
      </w:r>
      <w:r w:rsidR="00D400E5" w:rsidRPr="00A35206">
        <w:t>Fiilin İşleniş Şekli Bakımından Cezanın Arttırılmasını Gerektiren Nitelikli Unsurlar</w:t>
      </w:r>
    </w:p>
    <w:p w:rsidR="00D400E5" w:rsidRDefault="00D400E5" w:rsidP="001A7F9B">
      <w:pPr>
        <w:pStyle w:val="GvdeMetniGirintisi"/>
        <w:spacing w:line="360" w:lineRule="auto"/>
        <w:ind w:firstLine="708"/>
        <w:jc w:val="both"/>
        <w:rPr>
          <w:b w:val="0"/>
          <w:bCs w:val="0"/>
        </w:rPr>
      </w:pPr>
      <w:r>
        <w:rPr>
          <w:b w:val="0"/>
          <w:bCs w:val="0"/>
        </w:rPr>
        <w:t xml:space="preserve">Fiilin cinsel yönden taciz şeklinde gerçekleşmesi cezanın arttırılmasını gerektiren nitelikli unsurdur.  Cinsel taciz TCK madde 105 e göre vücuda teması gerektirmeyen sözle ve fiille gerçekleştirilen bireylerin cinselliklerine yöneltilmiş rahatsız edici davranışlardır. </w:t>
      </w:r>
      <w:r w:rsidR="00B336EC">
        <w:rPr>
          <w:b w:val="0"/>
          <w:bCs w:val="0"/>
        </w:rPr>
        <w:t xml:space="preserve">ARTUK- GÖKÇEN- </w:t>
      </w:r>
      <w:proofErr w:type="spellStart"/>
      <w:r w:rsidR="00B336EC">
        <w:rPr>
          <w:b w:val="0"/>
          <w:bCs w:val="0"/>
        </w:rPr>
        <w:t>YENİDÜNYA</w:t>
      </w:r>
      <w:r>
        <w:rPr>
          <w:b w:val="0"/>
          <w:bCs w:val="0"/>
        </w:rPr>
        <w:t>’ya</w:t>
      </w:r>
      <w:proofErr w:type="spellEnd"/>
      <w:r>
        <w:rPr>
          <w:b w:val="0"/>
          <w:bCs w:val="0"/>
        </w:rPr>
        <w:t xml:space="preserve"> göre, cinsel taciz suçunun yasal anlamı dikkate alındığında nitelikli hallerde düzenlenmesi yerinde olmamıştır. Cinsel taciz yerine vücut dokunulmazlığını ihlal eden cinsel saldırı fiillerinin nitelikli unsurlarda düzenlenmesi daha uygun olabilirdi. </w:t>
      </w:r>
      <w:r>
        <w:rPr>
          <w:rStyle w:val="DipnotBavurusu"/>
          <w:b w:val="0"/>
          <w:bCs w:val="0"/>
        </w:rPr>
        <w:footnoteReference w:id="31"/>
      </w:r>
      <w:r>
        <w:rPr>
          <w:b w:val="0"/>
          <w:bCs w:val="0"/>
        </w:rPr>
        <w:t xml:space="preserve"> </w:t>
      </w:r>
    </w:p>
    <w:p w:rsidR="00AD698A" w:rsidRDefault="001A7F9B" w:rsidP="000E0BF8">
      <w:pPr>
        <w:pStyle w:val="Balk4"/>
      </w:pPr>
      <w:r>
        <w:lastRenderedPageBreak/>
        <w:t>5.</w:t>
      </w:r>
      <w:r w:rsidR="000E0BF8">
        <w:t xml:space="preserve"> </w:t>
      </w:r>
      <w:r w:rsidR="00AD698A" w:rsidRPr="00AD698A">
        <w:t>Hukuka Aykırılık Unsuru</w:t>
      </w:r>
    </w:p>
    <w:p w:rsidR="00D00804" w:rsidRDefault="000217E2" w:rsidP="001A7F9B">
      <w:pPr>
        <w:pStyle w:val="GvdeMetniGirintisi"/>
        <w:spacing w:line="360" w:lineRule="auto"/>
        <w:ind w:firstLine="708"/>
        <w:jc w:val="both"/>
        <w:rPr>
          <w:b w:val="0"/>
          <w:bCs w:val="0"/>
        </w:rPr>
      </w:pPr>
      <w:r>
        <w:rPr>
          <w:b w:val="0"/>
          <w:bCs w:val="0"/>
        </w:rPr>
        <w:t>İşkence suçu bakımından</w:t>
      </w:r>
      <w:r w:rsidR="00D00804">
        <w:rPr>
          <w:b w:val="0"/>
          <w:bCs w:val="0"/>
        </w:rPr>
        <w:t xml:space="preserve"> özel bir düzenleme yapılmadığından hukuka uygunluk nedenlerine ilişkin olarak TCK </w:t>
      </w:r>
      <w:proofErr w:type="spellStart"/>
      <w:proofErr w:type="gramStart"/>
      <w:r w:rsidR="00D00804">
        <w:rPr>
          <w:b w:val="0"/>
          <w:bCs w:val="0"/>
        </w:rPr>
        <w:t>nın</w:t>
      </w:r>
      <w:proofErr w:type="spellEnd"/>
      <w:r w:rsidR="00D00804">
        <w:rPr>
          <w:b w:val="0"/>
          <w:bCs w:val="0"/>
        </w:rPr>
        <w:t xml:space="preserve">  24</w:t>
      </w:r>
      <w:proofErr w:type="gramEnd"/>
      <w:r w:rsidR="00D00804">
        <w:rPr>
          <w:b w:val="0"/>
          <w:bCs w:val="0"/>
        </w:rPr>
        <w:t xml:space="preserve">,25,26 </w:t>
      </w:r>
      <w:proofErr w:type="spellStart"/>
      <w:r w:rsidR="00D00804">
        <w:rPr>
          <w:b w:val="0"/>
          <w:bCs w:val="0"/>
        </w:rPr>
        <w:t>ncı</w:t>
      </w:r>
      <w:proofErr w:type="spellEnd"/>
      <w:r w:rsidR="00D00804">
        <w:rPr>
          <w:b w:val="0"/>
          <w:bCs w:val="0"/>
        </w:rPr>
        <w:t xml:space="preserve"> maddelerinin tartışılması gerekir.</w:t>
      </w:r>
    </w:p>
    <w:p w:rsidR="007110B3" w:rsidRDefault="000217E2" w:rsidP="00986B98">
      <w:pPr>
        <w:pStyle w:val="GvdeMetniGirintisi"/>
        <w:spacing w:line="360" w:lineRule="auto"/>
        <w:jc w:val="both"/>
        <w:rPr>
          <w:b w:val="0"/>
          <w:bCs w:val="0"/>
        </w:rPr>
      </w:pPr>
      <w:r>
        <w:rPr>
          <w:b w:val="0"/>
          <w:bCs w:val="0"/>
        </w:rPr>
        <w:t xml:space="preserve"> </w:t>
      </w:r>
      <w:r w:rsidR="001A7F9B">
        <w:rPr>
          <w:b w:val="0"/>
          <w:bCs w:val="0"/>
        </w:rPr>
        <w:tab/>
      </w:r>
      <w:r w:rsidR="00D00804">
        <w:rPr>
          <w:b w:val="0"/>
          <w:bCs w:val="0"/>
        </w:rPr>
        <w:t xml:space="preserve">Yasaya aykırı emir verilemeyeceği ve yerine getirilemeyeceği için yetkili merciin emrinin yerine getirildiği sebebiyle hukuka uygunluk halinin bulunduğu kabul edilemez. </w:t>
      </w:r>
      <w:proofErr w:type="gramStart"/>
      <w:r w:rsidR="00D00804">
        <w:rPr>
          <w:b w:val="0"/>
          <w:bCs w:val="0"/>
        </w:rPr>
        <w:t>(</w:t>
      </w:r>
      <w:proofErr w:type="gramEnd"/>
      <w:r w:rsidR="00D00804">
        <w:rPr>
          <w:b w:val="0"/>
          <w:bCs w:val="0"/>
        </w:rPr>
        <w:t xml:space="preserve"> AY. M.137, TCK m 24/3</w:t>
      </w:r>
      <w:proofErr w:type="gramStart"/>
      <w:r w:rsidR="00D00804">
        <w:rPr>
          <w:b w:val="0"/>
          <w:bCs w:val="0"/>
        </w:rPr>
        <w:t>)</w:t>
      </w:r>
      <w:proofErr w:type="gramEnd"/>
      <w:r w:rsidR="00D00804">
        <w:rPr>
          <w:b w:val="0"/>
          <w:bCs w:val="0"/>
        </w:rPr>
        <w:t xml:space="preserve"> böyle bir durumda hem emri veren amir hem de emri yerine getiren kamu görevlisi sorumlu olacaklardır.</w:t>
      </w:r>
      <w:r w:rsidR="00EA4EB4">
        <w:rPr>
          <w:rStyle w:val="DipnotBavurusu"/>
          <w:b w:val="0"/>
          <w:bCs w:val="0"/>
        </w:rPr>
        <w:footnoteReference w:id="32"/>
      </w:r>
      <w:r w:rsidR="007110B3">
        <w:rPr>
          <w:b w:val="0"/>
          <w:bCs w:val="0"/>
        </w:rPr>
        <w:t xml:space="preserve"> </w:t>
      </w:r>
      <w:r>
        <w:rPr>
          <w:b w:val="0"/>
          <w:bCs w:val="0"/>
        </w:rPr>
        <w:t>Kaldı ki İşkenceye Karşı BM Sözleşmesinin 2 inci maddesi, hiçbir istisnai durumun, savaş halinin, savaş tehdidinin, iç siyasi istikrarsızlığın veya herhangi bir olağanüstü halin işkencenin uygulanması için gerekçe gösterilemeyeceğini, bir üst görevli</w:t>
      </w:r>
      <w:r w:rsidR="007110B3">
        <w:rPr>
          <w:b w:val="0"/>
          <w:bCs w:val="0"/>
        </w:rPr>
        <w:t xml:space="preserve">nin veya resmi merciin emrinin </w:t>
      </w:r>
      <w:r>
        <w:rPr>
          <w:b w:val="0"/>
          <w:bCs w:val="0"/>
        </w:rPr>
        <w:t xml:space="preserve">de işkencenin haklılığını meşru sayamayacağı belirtilmiştir. </w:t>
      </w:r>
    </w:p>
    <w:p w:rsidR="007110B3" w:rsidRDefault="007110B3" w:rsidP="001A7F9B">
      <w:pPr>
        <w:pStyle w:val="GvdeMetniGirintisi"/>
        <w:spacing w:line="360" w:lineRule="auto"/>
        <w:ind w:firstLine="708"/>
        <w:jc w:val="both"/>
        <w:rPr>
          <w:b w:val="0"/>
        </w:rPr>
      </w:pPr>
      <w:r>
        <w:rPr>
          <w:b w:val="0"/>
          <w:bCs w:val="0"/>
        </w:rPr>
        <w:t xml:space="preserve">Hukuka uygunluk nedeni olan mağdurun rızası işkence suçunda fiili hukuka uygun hale getirememektedir. </w:t>
      </w:r>
      <w:proofErr w:type="gramStart"/>
      <w:r w:rsidRPr="00527363">
        <w:rPr>
          <w:b w:val="0"/>
        </w:rPr>
        <w:t>Zira,</w:t>
      </w:r>
      <w:proofErr w:type="gramEnd"/>
      <w:r w:rsidRPr="00527363">
        <w:rPr>
          <w:b w:val="0"/>
        </w:rPr>
        <w:t xml:space="preserve"> rızanın hukuka uygunluk sebebi olabilmesi için, konusunun kanuna, ahlâka ve adaba aykırı olmaması gerekir.</w:t>
      </w:r>
      <w:r>
        <w:rPr>
          <w:b w:val="0"/>
        </w:rPr>
        <w:t xml:space="preserve"> </w:t>
      </w:r>
      <w:r w:rsidRPr="00527363">
        <w:rPr>
          <w:b w:val="0"/>
        </w:rPr>
        <w:t xml:space="preserve">Medeni Kanunun 23. maddesinin 2. fıkrasında; </w:t>
      </w:r>
      <w:r w:rsidRPr="003E1013">
        <w:rPr>
          <w:b w:val="0"/>
          <w:iCs/>
        </w:rPr>
        <w:t>“Kimse özgürlüklerinden vazgeçemez veya onları hukuka ya da ahlâka aykırı olarak sınırlayamaz</w:t>
      </w:r>
      <w:r w:rsidRPr="003E1013">
        <w:rPr>
          <w:b w:val="0"/>
        </w:rPr>
        <w:t xml:space="preserve">” </w:t>
      </w:r>
      <w:proofErr w:type="gramStart"/>
      <w:r w:rsidRPr="003E1013">
        <w:rPr>
          <w:b w:val="0"/>
        </w:rPr>
        <w:t>denilerek  kişi</w:t>
      </w:r>
      <w:proofErr w:type="gramEnd"/>
      <w:r w:rsidRPr="003E1013">
        <w:rPr>
          <w:b w:val="0"/>
        </w:rPr>
        <w:t xml:space="preserve"> hürriyeti ve dokunulmazlığı bizzat kişinin kendisine karşı da korunmuştur.</w:t>
      </w:r>
      <w:r>
        <w:rPr>
          <w:rStyle w:val="DipnotBavurusu"/>
          <w:b w:val="0"/>
        </w:rPr>
        <w:footnoteReference w:id="33"/>
      </w:r>
    </w:p>
    <w:p w:rsidR="009B13DD" w:rsidRDefault="009B13DD" w:rsidP="001A7F9B">
      <w:pPr>
        <w:pStyle w:val="GvdeMetniGirintisi"/>
        <w:spacing w:line="360" w:lineRule="auto"/>
        <w:ind w:firstLine="708"/>
        <w:jc w:val="both"/>
        <w:rPr>
          <w:b w:val="0"/>
          <w:bCs w:val="0"/>
        </w:rPr>
      </w:pPr>
      <w:r>
        <w:rPr>
          <w:b w:val="0"/>
          <w:bCs w:val="0"/>
        </w:rPr>
        <w:t>İşkence ve kötü muamele yasağı hakkı Anayasa’da korunmaktadır. Sert çekirdek haklar denilen 5 hakkın içinde yer alan maddi ve manevi bütünlük hakkı içinde yer alan işkence yasağı, temel haklarının sınırlanması ve durdurulması zamanlarında dahi dokunulamayan haklardandır.</w:t>
      </w:r>
    </w:p>
    <w:p w:rsidR="006E29F1" w:rsidRPr="006E29F1" w:rsidRDefault="001A7F9B" w:rsidP="000E0BF8">
      <w:pPr>
        <w:pStyle w:val="Balk4"/>
      </w:pPr>
      <w:r>
        <w:t>6.</w:t>
      </w:r>
      <w:r w:rsidR="000E0BF8">
        <w:t xml:space="preserve"> </w:t>
      </w:r>
      <w:r w:rsidR="006E29F1" w:rsidRPr="006E29F1">
        <w:t>Suçun Özel Görünüş Biçimleri</w:t>
      </w:r>
    </w:p>
    <w:p w:rsidR="006E29F1" w:rsidRPr="006E29F1" w:rsidRDefault="006E29F1" w:rsidP="000E0BF8">
      <w:pPr>
        <w:pStyle w:val="Balk5"/>
        <w:numPr>
          <w:ilvl w:val="0"/>
          <w:numId w:val="23"/>
        </w:numPr>
        <w:rPr>
          <w:bCs/>
        </w:rPr>
      </w:pPr>
      <w:r w:rsidRPr="006E29F1">
        <w:t>Teşebbüs</w:t>
      </w:r>
    </w:p>
    <w:p w:rsidR="00D23ADD" w:rsidRDefault="00D23ADD" w:rsidP="001A7F9B">
      <w:pPr>
        <w:pStyle w:val="GvdeMetniGirintisi"/>
        <w:spacing w:line="360" w:lineRule="auto"/>
        <w:ind w:firstLine="708"/>
        <w:jc w:val="both"/>
        <w:rPr>
          <w:b w:val="0"/>
        </w:rPr>
      </w:pPr>
      <w:r>
        <w:rPr>
          <w:b w:val="0"/>
        </w:rPr>
        <w:t xml:space="preserve">İşkence suçuna ilişkin icra hareketleri bölünebildiği için suça teşebbüs mümkündür. </w:t>
      </w:r>
      <w:r w:rsidR="006E29F1">
        <w:rPr>
          <w:b w:val="0"/>
        </w:rPr>
        <w:t xml:space="preserve">Kamu görevlisi işkence teşkil eden hareketlere başladıktan sonra, engel bir nedenin ortaya çıkması dolayısıyla </w:t>
      </w:r>
      <w:r w:rsidR="00287A8F">
        <w:rPr>
          <w:b w:val="0"/>
        </w:rPr>
        <w:t>icra hareketlerini tamamlayamazsa teşebbüs söz konusu olur. Elverişli hareketlerle icrasına başlanılan işkence fiillerinden gönüllü vazgeçilmesi durumunda, vazgeçme anına kadar oluşan suçlardan fail sorumludur.</w:t>
      </w:r>
      <w:r w:rsidR="00C56E4A">
        <w:rPr>
          <w:rStyle w:val="DipnotBavurusu"/>
          <w:b w:val="0"/>
        </w:rPr>
        <w:footnoteReference w:id="34"/>
      </w:r>
      <w:r>
        <w:rPr>
          <w:b w:val="0"/>
        </w:rPr>
        <w:t xml:space="preserve"> </w:t>
      </w:r>
    </w:p>
    <w:p w:rsidR="0001176F" w:rsidRDefault="0001176F" w:rsidP="000E0BF8">
      <w:pPr>
        <w:pStyle w:val="Balk5"/>
        <w:numPr>
          <w:ilvl w:val="0"/>
          <w:numId w:val="23"/>
        </w:numPr>
      </w:pPr>
      <w:r w:rsidRPr="0001176F">
        <w:t>İştirak</w:t>
      </w:r>
    </w:p>
    <w:p w:rsidR="006A6393" w:rsidRDefault="0001176F" w:rsidP="001A7F9B">
      <w:pPr>
        <w:pStyle w:val="GvdeMetniGirintisi"/>
        <w:spacing w:line="360" w:lineRule="auto"/>
        <w:ind w:firstLine="360"/>
        <w:jc w:val="both"/>
        <w:rPr>
          <w:b w:val="0"/>
        </w:rPr>
      </w:pPr>
      <w:r>
        <w:rPr>
          <w:b w:val="0"/>
        </w:rPr>
        <w:t xml:space="preserve">İşkence suçunun faili olarak kamu görevlisi suç tipinde belirtildiğinden özgü suçtur. TCK madde 40 a göre, özgü suça iştirak eden diğer kimseler azmettiren veya yardım eden olarak sorumlu tutulacaktır. Ancak kanun koyucu işkence suçunda bu kurala istisna getirerek, suça iştirak </w:t>
      </w:r>
      <w:r>
        <w:rPr>
          <w:b w:val="0"/>
        </w:rPr>
        <w:lastRenderedPageBreak/>
        <w:t>eden sivil kişilerin de kamu görevlisi gibi so</w:t>
      </w:r>
      <w:r w:rsidR="008A7040">
        <w:rPr>
          <w:b w:val="0"/>
        </w:rPr>
        <w:t xml:space="preserve">rumlu olacaklarını belirtmiştir </w:t>
      </w:r>
      <w:r>
        <w:rPr>
          <w:b w:val="0"/>
        </w:rPr>
        <w:t>(m.94/4)</w:t>
      </w:r>
      <w:r w:rsidR="008A7040">
        <w:rPr>
          <w:b w:val="0"/>
        </w:rPr>
        <w:t>.</w:t>
      </w:r>
      <w:r w:rsidR="008A7040">
        <w:rPr>
          <w:rStyle w:val="DipnotBavurusu"/>
          <w:b w:val="0"/>
        </w:rPr>
        <w:footnoteReference w:id="35"/>
      </w:r>
      <w:r>
        <w:rPr>
          <w:b w:val="0"/>
        </w:rPr>
        <w:t xml:space="preserve"> İşkence suçunun, kamu görevlisinin amiri tarafından verilen emir üzerine işlenmesi durumunda, konusu suç teşkil eden emir yerine getirilemeyeceğinden, emri icra eden kamu görevlisi fail olarak, emri veren amir ise azmettiren olarak bu fiilden sorumlu tutulacaktır.</w:t>
      </w:r>
    </w:p>
    <w:p w:rsidR="006A6393" w:rsidRDefault="006A6393" w:rsidP="000E0BF8">
      <w:pPr>
        <w:pStyle w:val="Balk5"/>
        <w:numPr>
          <w:ilvl w:val="0"/>
          <w:numId w:val="23"/>
        </w:numPr>
      </w:pPr>
      <w:r w:rsidRPr="006A6393">
        <w:t>İçtima</w:t>
      </w:r>
    </w:p>
    <w:p w:rsidR="006A6393" w:rsidRDefault="006A6393" w:rsidP="001A7F9B">
      <w:pPr>
        <w:pStyle w:val="GvdeMetniGirintisi"/>
        <w:spacing w:line="360" w:lineRule="auto"/>
        <w:ind w:firstLine="360"/>
        <w:jc w:val="both"/>
        <w:rPr>
          <w:b w:val="0"/>
        </w:rPr>
      </w:pPr>
      <w:r>
        <w:rPr>
          <w:b w:val="0"/>
        </w:rPr>
        <w:t>İşkence suçunun birden fazla ki</w:t>
      </w:r>
      <w:r w:rsidR="00A76C03">
        <w:rPr>
          <w:b w:val="0"/>
        </w:rPr>
        <w:t>şiye karşı işlenmesi mümkündür. Bu halde her bir fail bakımından ayrı suç oluşur. İşkence suçunda müteselsil suç hükümleri uygulanmaz.</w:t>
      </w:r>
      <w:r w:rsidR="00EB5C0F">
        <w:rPr>
          <w:b w:val="0"/>
        </w:rPr>
        <w:t>(m. 43/3)</w:t>
      </w:r>
      <w:r w:rsidR="00A76C03">
        <w:rPr>
          <w:b w:val="0"/>
        </w:rPr>
        <w:t xml:space="preserve"> Cinsel taciz suçu nitelikli unsurlarda sayıldığından işkenceyle birlikte cinsel taciz suçu işlendiğinde ayrıca cinsel tacizden ötürü cezaya hükmolunmayacaktır. Ancak diğer cinsel dokunulmazlığa karşı suçların işlenmesinde fail ayrıca bu suçtan dolayı da cezalandırılacaktır.</w:t>
      </w:r>
    </w:p>
    <w:p w:rsidR="004A438E" w:rsidRDefault="001A7F9B" w:rsidP="000E0BF8">
      <w:pPr>
        <w:pStyle w:val="Balk4"/>
      </w:pPr>
      <w:r>
        <w:t>7.</w:t>
      </w:r>
      <w:r w:rsidR="000E0BF8">
        <w:t xml:space="preserve"> </w:t>
      </w:r>
      <w:r w:rsidR="0069130A" w:rsidRPr="0069130A">
        <w:t>Soruşturma Usulü ve Yaptırım</w:t>
      </w:r>
    </w:p>
    <w:p w:rsidR="0069130A" w:rsidRDefault="0069130A" w:rsidP="001A7F9B">
      <w:pPr>
        <w:pStyle w:val="GvdeMetniGirintisi"/>
        <w:spacing w:line="360" w:lineRule="auto"/>
        <w:ind w:firstLine="360"/>
        <w:jc w:val="both"/>
        <w:rPr>
          <w:b w:val="0"/>
          <w:bCs w:val="0"/>
        </w:rPr>
      </w:pPr>
      <w:r>
        <w:rPr>
          <w:b w:val="0"/>
          <w:bCs w:val="0"/>
        </w:rPr>
        <w:t xml:space="preserve">4483 sayılı Memurlar ve Diğer Kamu Görevlilerinin Yargılanması Hakkında Kanun’un 2 </w:t>
      </w:r>
      <w:proofErr w:type="spellStart"/>
      <w:r>
        <w:rPr>
          <w:b w:val="0"/>
          <w:bCs w:val="0"/>
        </w:rPr>
        <w:t>nci</w:t>
      </w:r>
      <w:proofErr w:type="spellEnd"/>
      <w:r>
        <w:rPr>
          <w:b w:val="0"/>
          <w:bCs w:val="0"/>
        </w:rPr>
        <w:t xml:space="preserve"> maddesinin son fıkrasına göre,</w:t>
      </w:r>
      <w:r w:rsidR="00F74353">
        <w:rPr>
          <w:b w:val="0"/>
          <w:bCs w:val="0"/>
        </w:rPr>
        <w:t xml:space="preserve"> i</w:t>
      </w:r>
      <w:r>
        <w:rPr>
          <w:b w:val="0"/>
          <w:bCs w:val="0"/>
        </w:rPr>
        <w:t xml:space="preserve">şkence suçunun soruşturulması savcılık tarafından resen yapılır. </w:t>
      </w:r>
    </w:p>
    <w:p w:rsidR="002D105A" w:rsidRDefault="002D105A" w:rsidP="00986B98">
      <w:pPr>
        <w:pStyle w:val="GvdeMetniGirintisi"/>
        <w:spacing w:line="360" w:lineRule="auto"/>
        <w:jc w:val="both"/>
        <w:rPr>
          <w:b w:val="0"/>
          <w:bCs w:val="0"/>
        </w:rPr>
      </w:pPr>
      <w:r>
        <w:rPr>
          <w:b w:val="0"/>
          <w:bCs w:val="0"/>
        </w:rPr>
        <w:t xml:space="preserve">Suçun basit şeklinin yaptırımı 3 yıldan 12 yıla kadar hapistir. Nitelikli unsurların varlığı halinde 8 yıldan 15 yıla kadar hapis cezasına hükmedilir. Fiilin cinsel yönden taciz şeklinde gerçekleşmesi halinde ceza 10 yıldan 15 yıla kadar hapistir. Netice sebebiyle ağırlaşmış işkence bakımından 95 inci maddenin 1 inci fıkrası uyarınca ceza yarı oranında, 2 </w:t>
      </w:r>
      <w:proofErr w:type="spellStart"/>
      <w:r>
        <w:rPr>
          <w:b w:val="0"/>
          <w:bCs w:val="0"/>
        </w:rPr>
        <w:t>nci</w:t>
      </w:r>
      <w:proofErr w:type="spellEnd"/>
      <w:r>
        <w:rPr>
          <w:b w:val="0"/>
          <w:bCs w:val="0"/>
        </w:rPr>
        <w:t xml:space="preserve"> fıkrasında yazılı hallerde bir kat arttırılır. 95 inci maddenin 3 </w:t>
      </w:r>
      <w:proofErr w:type="spellStart"/>
      <w:r>
        <w:rPr>
          <w:b w:val="0"/>
          <w:bCs w:val="0"/>
        </w:rPr>
        <w:t>ncü</w:t>
      </w:r>
      <w:proofErr w:type="spellEnd"/>
      <w:r>
        <w:rPr>
          <w:b w:val="0"/>
          <w:bCs w:val="0"/>
        </w:rPr>
        <w:t xml:space="preserve"> fıkrasında belirtilen durumda 8 yıldan 15 yıla kadar hapis 4 üncü fıkrasında belirtilen durum</w:t>
      </w:r>
      <w:r w:rsidR="00B336EC">
        <w:rPr>
          <w:b w:val="0"/>
          <w:bCs w:val="0"/>
        </w:rPr>
        <w:t xml:space="preserve">da ise ağırlaştırılmış müebbet </w:t>
      </w:r>
      <w:r>
        <w:rPr>
          <w:b w:val="0"/>
          <w:bCs w:val="0"/>
        </w:rPr>
        <w:t>hapis öngörülmüştür.</w:t>
      </w:r>
      <w:r>
        <w:rPr>
          <w:rStyle w:val="DipnotBavurusu"/>
          <w:b w:val="0"/>
          <w:bCs w:val="0"/>
        </w:rPr>
        <w:footnoteReference w:id="36"/>
      </w:r>
    </w:p>
    <w:p w:rsidR="0099180D" w:rsidRPr="00195693" w:rsidRDefault="001A7F9B" w:rsidP="00195693">
      <w:pPr>
        <w:pStyle w:val="Balk2"/>
        <w:rPr>
          <w:szCs w:val="28"/>
        </w:rPr>
      </w:pPr>
      <w:bookmarkStart w:id="28" w:name="_Toc408443153"/>
      <w:r w:rsidRPr="00195693">
        <w:rPr>
          <w:szCs w:val="28"/>
        </w:rPr>
        <w:t>II.</w:t>
      </w:r>
      <w:r w:rsidR="000E0BF8">
        <w:rPr>
          <w:szCs w:val="28"/>
        </w:rPr>
        <w:t xml:space="preserve"> </w:t>
      </w:r>
      <w:r w:rsidR="0099180D" w:rsidRPr="00195693">
        <w:rPr>
          <w:szCs w:val="28"/>
        </w:rPr>
        <w:t>ZAMANAŞIMI</w:t>
      </w:r>
      <w:bookmarkEnd w:id="28"/>
    </w:p>
    <w:p w:rsidR="000E0BF8" w:rsidRDefault="0099180D" w:rsidP="001A7F9B">
      <w:pPr>
        <w:pStyle w:val="GvdeMetniGirintisi"/>
        <w:spacing w:line="360" w:lineRule="auto"/>
        <w:ind w:firstLine="360"/>
        <w:rPr>
          <w:b w:val="0"/>
          <w:bCs w:val="0"/>
        </w:rPr>
      </w:pPr>
      <w:r>
        <w:rPr>
          <w:b w:val="0"/>
          <w:bCs w:val="0"/>
        </w:rPr>
        <w:t xml:space="preserve">11.04.2013 tarih ve 6459 sayılı Kanun’la 94 üncü maddeye eklenen 6 </w:t>
      </w:r>
      <w:proofErr w:type="spellStart"/>
      <w:r>
        <w:rPr>
          <w:b w:val="0"/>
          <w:bCs w:val="0"/>
        </w:rPr>
        <w:t>ıncı</w:t>
      </w:r>
      <w:proofErr w:type="spellEnd"/>
      <w:r>
        <w:rPr>
          <w:b w:val="0"/>
          <w:bCs w:val="0"/>
        </w:rPr>
        <w:t xml:space="preserve"> fıkra uyarınca işkence suçunda zamanaşımı işlemez.</w:t>
      </w:r>
      <w:r w:rsidR="00B336EC">
        <w:rPr>
          <w:b w:val="0"/>
          <w:bCs w:val="0"/>
        </w:rPr>
        <w:t xml:space="preserve"> Değişiklikten önce asli zamanaşımı TCK m.66/1-de’ye göre on</w:t>
      </w:r>
      <w:r w:rsidR="000E0BF8">
        <w:rPr>
          <w:b w:val="0"/>
          <w:bCs w:val="0"/>
        </w:rPr>
        <w:t xml:space="preserve"> </w:t>
      </w:r>
      <w:r w:rsidR="00B336EC">
        <w:rPr>
          <w:b w:val="0"/>
          <w:bCs w:val="0"/>
        </w:rPr>
        <w:t>beş yıldır. Zamanaşımı kesici nedenlerin varlığı halinde ise bu süre yarısı oranında uzayarak ve yirmi</w:t>
      </w:r>
      <w:r w:rsidR="000E0BF8">
        <w:rPr>
          <w:b w:val="0"/>
          <w:bCs w:val="0"/>
        </w:rPr>
        <w:t xml:space="preserve"> </w:t>
      </w:r>
      <w:r w:rsidR="00B336EC">
        <w:rPr>
          <w:b w:val="0"/>
          <w:bCs w:val="0"/>
        </w:rPr>
        <w:t>iki yıl altı ay olabiliyordu.</w:t>
      </w:r>
      <w:r w:rsidR="00F86082">
        <w:rPr>
          <w:rStyle w:val="DipnotBavurusu"/>
          <w:b w:val="0"/>
          <w:bCs w:val="0"/>
        </w:rPr>
        <w:footnoteReference w:id="37"/>
      </w:r>
    </w:p>
    <w:p w:rsidR="00195693" w:rsidRDefault="00195693" w:rsidP="00221765">
      <w:pPr>
        <w:pStyle w:val="Balk1"/>
        <w:jc w:val="center"/>
        <w:rPr>
          <w:rFonts w:cs="Times New Roman"/>
          <w:color w:val="auto"/>
        </w:rPr>
      </w:pPr>
      <w:bookmarkStart w:id="29" w:name="_Toc408443154"/>
      <w:r w:rsidRPr="00195693">
        <w:rPr>
          <w:rFonts w:cs="Times New Roman"/>
          <w:color w:val="auto"/>
        </w:rPr>
        <w:t>SONUÇ</w:t>
      </w:r>
      <w:bookmarkEnd w:id="29"/>
    </w:p>
    <w:p w:rsidR="00B50281" w:rsidRDefault="00776F47" w:rsidP="00B50281">
      <w:pPr>
        <w:spacing w:line="360" w:lineRule="auto"/>
        <w:ind w:firstLine="708"/>
        <w:jc w:val="both"/>
        <w:rPr>
          <w:rFonts w:ascii="Times New Roman" w:hAnsi="Times New Roman" w:cs="Times New Roman"/>
          <w:sz w:val="24"/>
          <w:szCs w:val="24"/>
        </w:rPr>
      </w:pPr>
      <w:r w:rsidRPr="00B50281">
        <w:rPr>
          <w:rFonts w:ascii="Times New Roman" w:hAnsi="Times New Roman" w:cs="Times New Roman"/>
          <w:sz w:val="24"/>
          <w:szCs w:val="24"/>
        </w:rPr>
        <w:t xml:space="preserve">En ağır insan hakları ihlallerinden biri olan işkence ile mücadele, devletlerin insan haklarına ilişkin en temel yükümlülüklerindendir.  Uluslararası insan hakları belgeleri ve bu belgelerle kurulmuş olan denetim organlarının yorum ve içtihatları ile de </w:t>
      </w:r>
      <w:r w:rsidR="00B50281">
        <w:rPr>
          <w:rFonts w:ascii="Times New Roman" w:hAnsi="Times New Roman" w:cs="Times New Roman"/>
          <w:sz w:val="24"/>
          <w:szCs w:val="24"/>
        </w:rPr>
        <w:t xml:space="preserve">sınırları </w:t>
      </w:r>
      <w:r w:rsidRPr="00B50281">
        <w:rPr>
          <w:rFonts w:ascii="Times New Roman" w:hAnsi="Times New Roman" w:cs="Times New Roman"/>
          <w:sz w:val="24"/>
          <w:szCs w:val="24"/>
        </w:rPr>
        <w:t xml:space="preserve">belirlenmiş olan bu yükümlülüğün yerine getirilmesinde, ulusal yargı yerlerine büyük görev düşmektedir. </w:t>
      </w:r>
    </w:p>
    <w:p w:rsidR="00B50281" w:rsidRDefault="00B50281" w:rsidP="00B502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Çalışmamızda öncelikle işkence kavramı tanımı yapıldıktan sonra </w:t>
      </w:r>
      <w:r w:rsidR="00776F47" w:rsidRPr="00B50281">
        <w:rPr>
          <w:rFonts w:ascii="Times New Roman" w:hAnsi="Times New Roman" w:cs="Times New Roman"/>
          <w:sz w:val="24"/>
          <w:szCs w:val="24"/>
        </w:rPr>
        <w:t>sözü edilen u</w:t>
      </w:r>
      <w:r>
        <w:rPr>
          <w:rFonts w:ascii="Times New Roman" w:hAnsi="Times New Roman" w:cs="Times New Roman"/>
          <w:sz w:val="24"/>
          <w:szCs w:val="24"/>
        </w:rPr>
        <w:t>luslararası belgeler ve uluslar</w:t>
      </w:r>
      <w:r w:rsidR="00776F47" w:rsidRPr="00B50281">
        <w:rPr>
          <w:rFonts w:ascii="Times New Roman" w:hAnsi="Times New Roman" w:cs="Times New Roman"/>
          <w:sz w:val="24"/>
          <w:szCs w:val="24"/>
        </w:rPr>
        <w:t>arası organların bu konud</w:t>
      </w:r>
      <w:r>
        <w:rPr>
          <w:rFonts w:ascii="Times New Roman" w:hAnsi="Times New Roman" w:cs="Times New Roman"/>
          <w:sz w:val="24"/>
          <w:szCs w:val="24"/>
        </w:rPr>
        <w:t xml:space="preserve">aki saptamalarına yer verilmiş ardından da </w:t>
      </w:r>
      <w:r w:rsidR="00776F47" w:rsidRPr="00B50281">
        <w:rPr>
          <w:rFonts w:ascii="Times New Roman" w:hAnsi="Times New Roman" w:cs="Times New Roman"/>
          <w:sz w:val="24"/>
          <w:szCs w:val="24"/>
        </w:rPr>
        <w:t xml:space="preserve">Türk </w:t>
      </w:r>
      <w:r w:rsidR="00541A88">
        <w:rPr>
          <w:rFonts w:ascii="Times New Roman" w:hAnsi="Times New Roman" w:cs="Times New Roman"/>
          <w:sz w:val="24"/>
          <w:szCs w:val="24"/>
        </w:rPr>
        <w:t>ceza kanunlarında, kanun koyucunun</w:t>
      </w:r>
      <w:r w:rsidR="00776F47" w:rsidRPr="00B50281">
        <w:rPr>
          <w:rFonts w:ascii="Times New Roman" w:hAnsi="Times New Roman" w:cs="Times New Roman"/>
          <w:sz w:val="24"/>
          <w:szCs w:val="24"/>
        </w:rPr>
        <w:t xml:space="preserve"> işkence karşısında takındı</w:t>
      </w:r>
      <w:r w:rsidR="00541A88">
        <w:rPr>
          <w:rFonts w:ascii="Times New Roman" w:hAnsi="Times New Roman" w:cs="Times New Roman"/>
          <w:sz w:val="24"/>
          <w:szCs w:val="24"/>
        </w:rPr>
        <w:t>ğı</w:t>
      </w:r>
      <w:r w:rsidR="00776F47" w:rsidRPr="00B50281">
        <w:rPr>
          <w:rFonts w:ascii="Times New Roman" w:hAnsi="Times New Roman" w:cs="Times New Roman"/>
          <w:sz w:val="24"/>
          <w:szCs w:val="24"/>
        </w:rPr>
        <w:t xml:space="preserve"> tavrın ne olduğu belirlenmeye çalışılmıştır. </w:t>
      </w:r>
    </w:p>
    <w:p w:rsidR="002F41A1" w:rsidRDefault="00776F47" w:rsidP="00B50281">
      <w:pPr>
        <w:spacing w:line="360" w:lineRule="auto"/>
        <w:ind w:firstLine="708"/>
        <w:jc w:val="both"/>
        <w:rPr>
          <w:rFonts w:ascii="Times New Roman" w:hAnsi="Times New Roman" w:cs="Times New Roman"/>
          <w:sz w:val="24"/>
          <w:szCs w:val="24"/>
        </w:rPr>
      </w:pPr>
      <w:r w:rsidRPr="00B50281">
        <w:rPr>
          <w:rFonts w:ascii="Times New Roman" w:hAnsi="Times New Roman" w:cs="Times New Roman"/>
          <w:sz w:val="24"/>
          <w:szCs w:val="24"/>
        </w:rPr>
        <w:t>Bireylerin tüm insan haklarından tam anlamıyla yararlanmalarının</w:t>
      </w:r>
      <w:r w:rsidR="00B50281" w:rsidRPr="00B50281">
        <w:rPr>
          <w:rFonts w:ascii="Times New Roman" w:hAnsi="Times New Roman" w:cs="Times New Roman"/>
          <w:sz w:val="24"/>
          <w:szCs w:val="24"/>
        </w:rPr>
        <w:t xml:space="preserve"> </w:t>
      </w:r>
      <w:r w:rsidRPr="00B50281">
        <w:rPr>
          <w:rFonts w:ascii="Times New Roman" w:hAnsi="Times New Roman" w:cs="Times New Roman"/>
          <w:sz w:val="24"/>
          <w:szCs w:val="24"/>
        </w:rPr>
        <w:t>sağlanması bakımından devletin as</w:t>
      </w:r>
      <w:r w:rsidR="00B50281" w:rsidRPr="00B50281">
        <w:rPr>
          <w:rFonts w:ascii="Times New Roman" w:hAnsi="Times New Roman" w:cs="Times New Roman"/>
          <w:sz w:val="24"/>
          <w:szCs w:val="24"/>
        </w:rPr>
        <w:t>li sorumlu olmasından hareketle</w:t>
      </w:r>
      <w:r w:rsidR="00B10194">
        <w:rPr>
          <w:rFonts w:ascii="Times New Roman" w:hAnsi="Times New Roman" w:cs="Times New Roman"/>
          <w:sz w:val="24"/>
          <w:szCs w:val="24"/>
        </w:rPr>
        <w:t>,</w:t>
      </w:r>
      <w:r w:rsidR="00B50281" w:rsidRPr="00B50281">
        <w:rPr>
          <w:rFonts w:ascii="Times New Roman" w:hAnsi="Times New Roman" w:cs="Times New Roman"/>
          <w:sz w:val="24"/>
          <w:szCs w:val="24"/>
        </w:rPr>
        <w:t xml:space="preserve"> </w:t>
      </w:r>
      <w:r w:rsidRPr="00B50281">
        <w:rPr>
          <w:rFonts w:ascii="Times New Roman" w:hAnsi="Times New Roman" w:cs="Times New Roman"/>
          <w:sz w:val="24"/>
          <w:szCs w:val="24"/>
        </w:rPr>
        <w:t>işkenceyi önlemekle birinci derecede yükümlü olan da, yine devlettir.</w:t>
      </w:r>
      <w:r w:rsidR="00B50281" w:rsidRPr="00B50281">
        <w:rPr>
          <w:rFonts w:ascii="Times New Roman" w:hAnsi="Times New Roman" w:cs="Times New Roman"/>
          <w:sz w:val="24"/>
          <w:szCs w:val="24"/>
        </w:rPr>
        <w:t xml:space="preserve"> </w:t>
      </w:r>
      <w:r w:rsidRPr="00B50281">
        <w:rPr>
          <w:rFonts w:ascii="Times New Roman" w:hAnsi="Times New Roman" w:cs="Times New Roman"/>
          <w:sz w:val="24"/>
          <w:szCs w:val="24"/>
        </w:rPr>
        <w:t xml:space="preserve">İşkencenin kamuoyunun gündeminden tümüyle sökülüp atılması </w:t>
      </w:r>
      <w:r w:rsidR="00B10194">
        <w:rPr>
          <w:rFonts w:ascii="Times New Roman" w:hAnsi="Times New Roman" w:cs="Times New Roman"/>
          <w:sz w:val="24"/>
          <w:szCs w:val="24"/>
        </w:rPr>
        <w:t>çok zor</w:t>
      </w:r>
      <w:r w:rsidRPr="00B50281">
        <w:rPr>
          <w:rFonts w:ascii="Times New Roman" w:hAnsi="Times New Roman" w:cs="Times New Roman"/>
          <w:sz w:val="24"/>
          <w:szCs w:val="24"/>
        </w:rPr>
        <w:t xml:space="preserve"> olsa da, hiç olmazsa en az düzeye indirilmesi daha yakın ve</w:t>
      </w:r>
      <w:r w:rsidR="00B50281" w:rsidRPr="00B50281">
        <w:rPr>
          <w:rFonts w:ascii="Times New Roman" w:hAnsi="Times New Roman" w:cs="Times New Roman"/>
          <w:sz w:val="24"/>
          <w:szCs w:val="24"/>
        </w:rPr>
        <w:t xml:space="preserve"> </w:t>
      </w:r>
      <w:r w:rsidRPr="00B50281">
        <w:rPr>
          <w:rFonts w:ascii="Times New Roman" w:hAnsi="Times New Roman" w:cs="Times New Roman"/>
          <w:sz w:val="24"/>
          <w:szCs w:val="24"/>
        </w:rPr>
        <w:t>gerçekçi bir hedef olarak belirlenebilir. İşkence olaylarının yalnızca</w:t>
      </w:r>
      <w:r w:rsidR="00B50281" w:rsidRPr="00B50281">
        <w:rPr>
          <w:rFonts w:ascii="Times New Roman" w:hAnsi="Times New Roman" w:cs="Times New Roman"/>
          <w:sz w:val="24"/>
          <w:szCs w:val="24"/>
        </w:rPr>
        <w:t xml:space="preserve"> </w:t>
      </w:r>
      <w:r w:rsidRPr="00B50281">
        <w:rPr>
          <w:rFonts w:ascii="Times New Roman" w:hAnsi="Times New Roman" w:cs="Times New Roman"/>
          <w:sz w:val="24"/>
          <w:szCs w:val="24"/>
        </w:rPr>
        <w:t xml:space="preserve">azalması, bir başarı olarak değerlendirilemez. </w:t>
      </w:r>
      <w:r w:rsidR="00B10194">
        <w:rPr>
          <w:rFonts w:ascii="Times New Roman" w:hAnsi="Times New Roman" w:cs="Times New Roman"/>
          <w:sz w:val="24"/>
          <w:szCs w:val="24"/>
        </w:rPr>
        <w:t>İ</w:t>
      </w:r>
      <w:r w:rsidRPr="00B50281">
        <w:rPr>
          <w:rFonts w:ascii="Times New Roman" w:hAnsi="Times New Roman" w:cs="Times New Roman"/>
          <w:sz w:val="24"/>
          <w:szCs w:val="24"/>
        </w:rPr>
        <w:t>şkencenin, meşru güç kullanma tekeline sahip olan devletin kamu</w:t>
      </w:r>
      <w:r w:rsidR="00B50281" w:rsidRPr="00B50281">
        <w:rPr>
          <w:rFonts w:ascii="Times New Roman" w:hAnsi="Times New Roman" w:cs="Times New Roman"/>
          <w:sz w:val="24"/>
          <w:szCs w:val="24"/>
        </w:rPr>
        <w:t xml:space="preserve"> </w:t>
      </w:r>
      <w:r w:rsidRPr="00B50281">
        <w:rPr>
          <w:rFonts w:ascii="Times New Roman" w:hAnsi="Times New Roman" w:cs="Times New Roman"/>
          <w:sz w:val="24"/>
          <w:szCs w:val="24"/>
        </w:rPr>
        <w:t>görevlilerinin sistemli olarak başvurduğu bir araç olma niteliğinin</w:t>
      </w:r>
      <w:r w:rsidR="00B50281" w:rsidRPr="00B50281">
        <w:rPr>
          <w:rFonts w:ascii="Times New Roman" w:hAnsi="Times New Roman" w:cs="Times New Roman"/>
          <w:sz w:val="24"/>
          <w:szCs w:val="24"/>
        </w:rPr>
        <w:t xml:space="preserve"> </w:t>
      </w:r>
      <w:r w:rsidRPr="00B50281">
        <w:rPr>
          <w:rFonts w:ascii="Times New Roman" w:hAnsi="Times New Roman" w:cs="Times New Roman"/>
          <w:sz w:val="24"/>
          <w:szCs w:val="24"/>
        </w:rPr>
        <w:t>kaybettirilmesi, sıkı bir denetim ve yaptırım mekanizması yoluyla işkence</w:t>
      </w:r>
      <w:r w:rsidR="00B50281" w:rsidRPr="00B50281">
        <w:rPr>
          <w:rFonts w:ascii="Times New Roman" w:hAnsi="Times New Roman" w:cs="Times New Roman"/>
          <w:sz w:val="24"/>
          <w:szCs w:val="24"/>
        </w:rPr>
        <w:t xml:space="preserve"> </w:t>
      </w:r>
      <w:r w:rsidRPr="00B50281">
        <w:rPr>
          <w:rFonts w:ascii="Times New Roman" w:hAnsi="Times New Roman" w:cs="Times New Roman"/>
          <w:sz w:val="24"/>
          <w:szCs w:val="24"/>
        </w:rPr>
        <w:t>uyg</w:t>
      </w:r>
      <w:r w:rsidR="002F41A1" w:rsidRPr="00B50281">
        <w:rPr>
          <w:rFonts w:ascii="Times New Roman" w:hAnsi="Times New Roman" w:cs="Times New Roman"/>
          <w:sz w:val="24"/>
          <w:szCs w:val="24"/>
        </w:rPr>
        <w:t xml:space="preserve">ulamalarının </w:t>
      </w:r>
      <w:r w:rsidR="00B10194">
        <w:rPr>
          <w:rFonts w:ascii="Times New Roman" w:hAnsi="Times New Roman" w:cs="Times New Roman"/>
          <w:sz w:val="24"/>
          <w:szCs w:val="24"/>
        </w:rPr>
        <w:t>önüne geçilmesi ile mümkün olabilecektir.</w:t>
      </w:r>
    </w:p>
    <w:p w:rsidR="00972A9E" w:rsidRDefault="00972A9E" w:rsidP="00972A9E">
      <w:pPr>
        <w:spacing w:after="0"/>
        <w:jc w:val="right"/>
        <w:rPr>
          <w:rFonts w:ascii="Times New Roman" w:hAnsi="Times New Roman" w:cs="Times New Roman"/>
          <w:b/>
          <w:sz w:val="28"/>
        </w:rPr>
      </w:pPr>
      <w:r>
        <w:rPr>
          <w:rFonts w:ascii="Times New Roman" w:hAnsi="Times New Roman" w:cs="Times New Roman"/>
          <w:b/>
          <w:sz w:val="28"/>
        </w:rPr>
        <w:t xml:space="preserve">Avukat </w:t>
      </w:r>
      <w:r w:rsidRPr="00986B98">
        <w:rPr>
          <w:rFonts w:ascii="Times New Roman" w:hAnsi="Times New Roman" w:cs="Times New Roman"/>
          <w:b/>
          <w:sz w:val="28"/>
        </w:rPr>
        <w:t>Özlem AKYÜZ</w:t>
      </w:r>
    </w:p>
    <w:p w:rsidR="002F41A1" w:rsidRPr="002F41A1" w:rsidRDefault="002F41A1" w:rsidP="005173A3">
      <w:pPr>
        <w:pStyle w:val="Balk1"/>
        <w:jc w:val="center"/>
      </w:pPr>
    </w:p>
    <w:sectPr w:rsidR="002F41A1" w:rsidRPr="002F41A1" w:rsidSect="005173A3">
      <w:footerReference w:type="default" r:id="rId9"/>
      <w:pgSz w:w="11906" w:h="16838"/>
      <w:pgMar w:top="1588" w:right="851"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99" w:rsidRDefault="00AA7199" w:rsidP="00684D0D">
      <w:pPr>
        <w:spacing w:after="0" w:line="240" w:lineRule="auto"/>
      </w:pPr>
      <w:r>
        <w:separator/>
      </w:r>
    </w:p>
  </w:endnote>
  <w:endnote w:type="continuationSeparator" w:id="0">
    <w:p w:rsidR="00AA7199" w:rsidRDefault="00AA7199" w:rsidP="0068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711087"/>
      <w:docPartObj>
        <w:docPartGallery w:val="Page Numbers (Bottom of Page)"/>
        <w:docPartUnique/>
      </w:docPartObj>
    </w:sdtPr>
    <w:sdtEndPr/>
    <w:sdtContent>
      <w:p w:rsidR="004E25A3" w:rsidRDefault="004E25A3">
        <w:pPr>
          <w:pStyle w:val="Altbilgi"/>
          <w:jc w:val="right"/>
        </w:pPr>
        <w:r>
          <w:fldChar w:fldCharType="begin"/>
        </w:r>
        <w:r>
          <w:instrText>PAGE   \* MERGEFORMAT</w:instrText>
        </w:r>
        <w:r>
          <w:fldChar w:fldCharType="separate"/>
        </w:r>
        <w:r w:rsidR="00972A9E">
          <w:rPr>
            <w:noProof/>
          </w:rPr>
          <w:t>1</w:t>
        </w:r>
        <w:r>
          <w:fldChar w:fldCharType="end"/>
        </w:r>
      </w:p>
    </w:sdtContent>
  </w:sdt>
  <w:p w:rsidR="004E25A3" w:rsidRDefault="004E25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99" w:rsidRDefault="00AA7199" w:rsidP="00684D0D">
      <w:pPr>
        <w:spacing w:after="0" w:line="240" w:lineRule="auto"/>
      </w:pPr>
      <w:r>
        <w:separator/>
      </w:r>
    </w:p>
  </w:footnote>
  <w:footnote w:type="continuationSeparator" w:id="0">
    <w:p w:rsidR="00AA7199" w:rsidRDefault="00AA7199" w:rsidP="00684D0D">
      <w:pPr>
        <w:spacing w:after="0" w:line="240" w:lineRule="auto"/>
      </w:pPr>
      <w:r>
        <w:continuationSeparator/>
      </w:r>
    </w:p>
  </w:footnote>
  <w:footnote w:id="1">
    <w:p w:rsidR="004E25A3" w:rsidRPr="00EC7995" w:rsidRDefault="004E25A3">
      <w:pPr>
        <w:pStyle w:val="DipnotMetni"/>
        <w:rPr>
          <w:rFonts w:ascii="Times New Roman" w:hAnsi="Times New Roman" w:cs="Times New Roman"/>
        </w:rPr>
      </w:pPr>
      <w:r w:rsidRPr="00EC7995">
        <w:rPr>
          <w:rStyle w:val="DipnotBavurusu"/>
          <w:rFonts w:ascii="Times New Roman" w:hAnsi="Times New Roman" w:cs="Times New Roman"/>
        </w:rPr>
        <w:footnoteRef/>
      </w:r>
      <w:r w:rsidRPr="00EC7995">
        <w:rPr>
          <w:rFonts w:ascii="Times New Roman" w:hAnsi="Times New Roman" w:cs="Times New Roman"/>
        </w:rPr>
        <w:t xml:space="preserve"> </w:t>
      </w:r>
      <w:hyperlink r:id="rId1" w:history="1">
        <w:r w:rsidRPr="00EC7995">
          <w:rPr>
            <w:rStyle w:val="Kpr"/>
            <w:rFonts w:ascii="Times New Roman" w:hAnsi="Times New Roman" w:cs="Times New Roman"/>
            <w:color w:val="000000" w:themeColor="text1"/>
            <w:u w:val="none"/>
          </w:rPr>
          <w:t>http://www.tdk.gov.tr</w:t>
        </w:r>
      </w:hyperlink>
      <w:r w:rsidRPr="00EC7995">
        <w:rPr>
          <w:rFonts w:ascii="Times New Roman" w:hAnsi="Times New Roman" w:cs="Times New Roman"/>
          <w:color w:val="000000" w:themeColor="text1"/>
        </w:rPr>
        <w:t xml:space="preserve">, </w:t>
      </w:r>
      <w:r w:rsidRPr="00EC7995">
        <w:rPr>
          <w:rFonts w:ascii="Times New Roman" w:hAnsi="Times New Roman" w:cs="Times New Roman"/>
        </w:rPr>
        <w:t>(07.12.2014)</w:t>
      </w:r>
    </w:p>
  </w:footnote>
  <w:footnote w:id="2">
    <w:p w:rsidR="004E25A3" w:rsidRPr="00EC7995" w:rsidRDefault="004E25A3">
      <w:pPr>
        <w:pStyle w:val="DipnotMetni"/>
        <w:rPr>
          <w:rFonts w:ascii="Times New Roman" w:hAnsi="Times New Roman" w:cs="Times New Roman"/>
        </w:rPr>
      </w:pPr>
      <w:r w:rsidRPr="00EC7995">
        <w:rPr>
          <w:rStyle w:val="DipnotBavurusu"/>
          <w:rFonts w:ascii="Times New Roman" w:hAnsi="Times New Roman" w:cs="Times New Roman"/>
        </w:rPr>
        <w:footnoteRef/>
      </w:r>
      <w:r w:rsidRPr="00EC7995">
        <w:rPr>
          <w:rFonts w:ascii="Times New Roman" w:hAnsi="Times New Roman" w:cs="Times New Roman"/>
        </w:rPr>
        <w:t xml:space="preserve"> Timur Demirtaş, </w:t>
      </w:r>
      <w:r w:rsidRPr="00EC7995">
        <w:rPr>
          <w:rFonts w:ascii="Times New Roman" w:hAnsi="Times New Roman" w:cs="Times New Roman"/>
          <w:b/>
        </w:rPr>
        <w:t>Türk Ceza Hukukunda İşkence Suçu,</w:t>
      </w:r>
      <w:r w:rsidRPr="00EC7995">
        <w:rPr>
          <w:rFonts w:ascii="Times New Roman" w:hAnsi="Times New Roman" w:cs="Times New Roman"/>
        </w:rPr>
        <w:t xml:space="preserve"> Ankara, 1992, s.5.</w:t>
      </w:r>
    </w:p>
  </w:footnote>
  <w:footnote w:id="3">
    <w:p w:rsidR="004E25A3" w:rsidRPr="00EC7995" w:rsidRDefault="004E25A3" w:rsidP="009809DE">
      <w:pPr>
        <w:widowControl w:val="0"/>
        <w:suppressLineNumbers/>
        <w:tabs>
          <w:tab w:val="left" w:pos="540"/>
        </w:tabs>
        <w:spacing w:after="0" w:line="240" w:lineRule="exact"/>
        <w:jc w:val="both"/>
        <w:rPr>
          <w:rFonts w:ascii="Times New Roman" w:hAnsi="Times New Roman" w:cs="Times New Roman"/>
          <w:sz w:val="20"/>
          <w:szCs w:val="20"/>
        </w:rPr>
      </w:pPr>
      <w:r w:rsidRPr="00EC7995">
        <w:rPr>
          <w:rStyle w:val="DipnotBavurusu"/>
          <w:rFonts w:ascii="Times New Roman" w:hAnsi="Times New Roman" w:cs="Times New Roman"/>
          <w:sz w:val="20"/>
          <w:szCs w:val="20"/>
        </w:rPr>
        <w:footnoteRef/>
      </w:r>
      <w:r w:rsidRPr="00EC7995">
        <w:rPr>
          <w:rFonts w:ascii="Times New Roman" w:hAnsi="Times New Roman" w:cs="Times New Roman"/>
          <w:sz w:val="20"/>
          <w:szCs w:val="20"/>
        </w:rPr>
        <w:t xml:space="preserve"> 765 sayılı TCK Madde 243- (1) Mahkemeler ve meclisler reis ve azalarından ve sair hükümet memurlarından biri maznun bulunan kimselerin cürümlerini söyletmek için işkence ederse beş se</w:t>
      </w:r>
      <w:r>
        <w:rPr>
          <w:rFonts w:ascii="Times New Roman" w:hAnsi="Times New Roman" w:cs="Times New Roman"/>
          <w:sz w:val="20"/>
          <w:szCs w:val="20"/>
        </w:rPr>
        <w:t xml:space="preserve">neye kadar ağır hapis ve </w:t>
      </w:r>
      <w:proofErr w:type="spellStart"/>
      <w:r>
        <w:rPr>
          <w:rFonts w:ascii="Times New Roman" w:hAnsi="Times New Roman" w:cs="Times New Roman"/>
          <w:sz w:val="20"/>
          <w:szCs w:val="20"/>
        </w:rPr>
        <w:t>müebbet</w:t>
      </w:r>
      <w:r w:rsidRPr="00EC7995">
        <w:rPr>
          <w:rFonts w:ascii="Times New Roman" w:hAnsi="Times New Roman" w:cs="Times New Roman"/>
          <w:sz w:val="20"/>
          <w:szCs w:val="20"/>
        </w:rPr>
        <w:t>en</w:t>
      </w:r>
      <w:proofErr w:type="spellEnd"/>
      <w:r w:rsidRPr="00EC7995">
        <w:rPr>
          <w:rFonts w:ascii="Times New Roman" w:hAnsi="Times New Roman" w:cs="Times New Roman"/>
          <w:sz w:val="20"/>
          <w:szCs w:val="20"/>
        </w:rPr>
        <w:t xml:space="preserve"> veya muvakkaten memuriyetten mahrumiyet cezası ile </w:t>
      </w:r>
      <w:proofErr w:type="gramStart"/>
      <w:r w:rsidRPr="00EC7995">
        <w:rPr>
          <w:rFonts w:ascii="Times New Roman" w:hAnsi="Times New Roman" w:cs="Times New Roman"/>
          <w:sz w:val="20"/>
          <w:szCs w:val="20"/>
        </w:rPr>
        <w:t>mahkum</w:t>
      </w:r>
      <w:proofErr w:type="gramEnd"/>
      <w:r w:rsidRPr="00EC7995">
        <w:rPr>
          <w:rFonts w:ascii="Times New Roman" w:hAnsi="Times New Roman" w:cs="Times New Roman"/>
          <w:sz w:val="20"/>
          <w:szCs w:val="20"/>
        </w:rPr>
        <w:t xml:space="preserve"> olur. </w:t>
      </w:r>
    </w:p>
    <w:p w:rsidR="004E25A3" w:rsidRPr="00A80806" w:rsidRDefault="004E25A3" w:rsidP="00A80806">
      <w:pPr>
        <w:widowControl w:val="0"/>
        <w:suppressLineNumbers/>
        <w:tabs>
          <w:tab w:val="left" w:pos="540"/>
        </w:tabs>
        <w:spacing w:after="0" w:line="240" w:lineRule="exact"/>
        <w:jc w:val="both"/>
        <w:rPr>
          <w:rFonts w:ascii="Times New Roman" w:hAnsi="Times New Roman" w:cs="Times New Roman"/>
          <w:sz w:val="20"/>
          <w:szCs w:val="20"/>
        </w:rPr>
      </w:pPr>
      <w:r w:rsidRPr="00EC7995">
        <w:rPr>
          <w:rFonts w:ascii="Times New Roman" w:hAnsi="Times New Roman" w:cs="Times New Roman"/>
          <w:sz w:val="20"/>
          <w:szCs w:val="20"/>
        </w:rPr>
        <w:t xml:space="preserve">5237 sayılı TCK </w:t>
      </w:r>
      <w:r w:rsidRPr="00EC7995">
        <w:rPr>
          <w:rFonts w:ascii="Times New Roman" w:eastAsia="Arial Unicode MS" w:hAnsi="Times New Roman" w:cs="Times New Roman"/>
          <w:bCs/>
          <w:sz w:val="20"/>
          <w:szCs w:val="20"/>
        </w:rPr>
        <w:t>Madde 94</w:t>
      </w:r>
      <w:r w:rsidRPr="00EC7995">
        <w:rPr>
          <w:rFonts w:ascii="Times New Roman" w:eastAsia="Arial Unicode MS" w:hAnsi="Times New Roman" w:cs="Times New Roman"/>
          <w:b/>
          <w:bCs/>
          <w:sz w:val="20"/>
          <w:szCs w:val="20"/>
        </w:rPr>
        <w:t>-</w:t>
      </w:r>
      <w:r w:rsidRPr="00EC7995">
        <w:rPr>
          <w:rFonts w:ascii="Times New Roman" w:eastAsia="Arial Unicode MS" w:hAnsi="Times New Roman" w:cs="Times New Roman"/>
          <w:sz w:val="20"/>
          <w:szCs w:val="20"/>
        </w:rPr>
        <w:t xml:space="preserve"> (1) Bir kişiye karşı insan onuruyla bağdaşmayan ve bedensel veya ruhsal yönden acı çekmesine, algılama veya irade yeteneğinin etkilenmesine, aşağılanmasına yol açacak davranışları gerçekleştiren kamu görevlisi hakkında üç yıldan </w:t>
      </w:r>
      <w:proofErr w:type="spellStart"/>
      <w:r w:rsidRPr="00EC7995">
        <w:rPr>
          <w:rFonts w:ascii="Times New Roman" w:eastAsia="Arial Unicode MS" w:hAnsi="Times New Roman" w:cs="Times New Roman"/>
          <w:sz w:val="20"/>
          <w:szCs w:val="20"/>
        </w:rPr>
        <w:t>oniki</w:t>
      </w:r>
      <w:proofErr w:type="spellEnd"/>
      <w:r w:rsidRPr="00EC7995">
        <w:rPr>
          <w:rFonts w:ascii="Times New Roman" w:eastAsia="Arial Unicode MS" w:hAnsi="Times New Roman" w:cs="Times New Roman"/>
          <w:sz w:val="20"/>
          <w:szCs w:val="20"/>
        </w:rPr>
        <w:t xml:space="preserve"> yıla kadar hapis cezasına hükmolunur.</w:t>
      </w:r>
    </w:p>
  </w:footnote>
  <w:footnote w:id="4">
    <w:p w:rsidR="004E25A3" w:rsidRPr="00EC7995" w:rsidRDefault="004E25A3">
      <w:pPr>
        <w:pStyle w:val="DipnotMetni"/>
        <w:rPr>
          <w:rFonts w:ascii="Times New Roman" w:hAnsi="Times New Roman" w:cs="Times New Roman"/>
        </w:rPr>
      </w:pPr>
      <w:r w:rsidRPr="00EC7995">
        <w:rPr>
          <w:rStyle w:val="DipnotBavurusu"/>
          <w:rFonts w:ascii="Times New Roman" w:hAnsi="Times New Roman" w:cs="Times New Roman"/>
        </w:rPr>
        <w:footnoteRef/>
      </w:r>
      <w:r w:rsidRPr="00EC7995">
        <w:rPr>
          <w:rFonts w:ascii="Times New Roman" w:hAnsi="Times New Roman" w:cs="Times New Roman"/>
        </w:rPr>
        <w:t xml:space="preserve"> Demirbaş, s. 10.</w:t>
      </w:r>
    </w:p>
  </w:footnote>
  <w:footnote w:id="5">
    <w:p w:rsidR="004E25A3" w:rsidRPr="00EC7995" w:rsidRDefault="004E25A3">
      <w:pPr>
        <w:pStyle w:val="DipnotMetni"/>
        <w:rPr>
          <w:rFonts w:ascii="Times New Roman" w:hAnsi="Times New Roman" w:cs="Times New Roman"/>
        </w:rPr>
      </w:pPr>
      <w:r w:rsidRPr="00EC7995">
        <w:rPr>
          <w:rStyle w:val="DipnotBavurusu"/>
          <w:rFonts w:ascii="Times New Roman" w:hAnsi="Times New Roman" w:cs="Times New Roman"/>
        </w:rPr>
        <w:footnoteRef/>
      </w:r>
      <w:r w:rsidRPr="00EC7995">
        <w:rPr>
          <w:rFonts w:ascii="Times New Roman" w:hAnsi="Times New Roman" w:cs="Times New Roman"/>
        </w:rPr>
        <w:t xml:space="preserve"> </w:t>
      </w:r>
      <w:r>
        <w:rPr>
          <w:rFonts w:ascii="Times New Roman" w:hAnsi="Times New Roman" w:cs="Times New Roman"/>
        </w:rPr>
        <w:t xml:space="preserve">Demirbaş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Pr>
          <w:rFonts w:ascii="Times New Roman" w:hAnsi="Times New Roman" w:cs="Times New Roman"/>
        </w:rPr>
        <w:t xml:space="preserve"> s. 11.</w:t>
      </w:r>
    </w:p>
  </w:footnote>
  <w:footnote w:id="6">
    <w:p w:rsidR="004E25A3" w:rsidRDefault="004E25A3">
      <w:pPr>
        <w:pStyle w:val="DipnotMetni"/>
        <w:rPr>
          <w:rFonts w:ascii="Times New Roman" w:hAnsi="Times New Roman" w:cs="Times New Roman"/>
        </w:rPr>
      </w:pPr>
      <w:r w:rsidRPr="00EC7995">
        <w:rPr>
          <w:rStyle w:val="DipnotBavurusu"/>
          <w:rFonts w:ascii="Times New Roman" w:hAnsi="Times New Roman" w:cs="Times New Roman"/>
        </w:rPr>
        <w:footnoteRef/>
      </w:r>
      <w:r w:rsidRPr="00EC7995">
        <w:rPr>
          <w:rFonts w:ascii="Times New Roman" w:hAnsi="Times New Roman" w:cs="Times New Roman"/>
        </w:rPr>
        <w:t xml:space="preserve"> </w:t>
      </w:r>
      <w:r>
        <w:rPr>
          <w:rFonts w:ascii="Times New Roman" w:hAnsi="Times New Roman" w:cs="Times New Roman"/>
        </w:rPr>
        <w:t xml:space="preserve">Demirbaş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Pr="00A80806">
        <w:rPr>
          <w:rFonts w:ascii="Times New Roman" w:hAnsi="Times New Roman" w:cs="Times New Roman"/>
          <w:b/>
        </w:rPr>
        <w:t xml:space="preserve"> </w:t>
      </w:r>
      <w:r>
        <w:rPr>
          <w:rFonts w:ascii="Times New Roman" w:hAnsi="Times New Roman" w:cs="Times New Roman"/>
        </w:rPr>
        <w:t>s. 12.</w:t>
      </w:r>
    </w:p>
    <w:p w:rsidR="004E25A3" w:rsidRPr="00EC7995" w:rsidRDefault="004E25A3">
      <w:pPr>
        <w:pStyle w:val="DipnotMetni"/>
        <w:rPr>
          <w:rFonts w:ascii="Times New Roman" w:hAnsi="Times New Roman" w:cs="Times New Roman"/>
        </w:rPr>
      </w:pPr>
    </w:p>
  </w:footnote>
  <w:footnote w:id="7">
    <w:p w:rsidR="004E25A3" w:rsidRPr="00A80806"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Demirbaş,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Pr="00A80806">
        <w:rPr>
          <w:rFonts w:ascii="Times New Roman" w:hAnsi="Times New Roman" w:cs="Times New Roman"/>
        </w:rPr>
        <w:t xml:space="preserve"> s. 15.</w:t>
      </w:r>
    </w:p>
  </w:footnote>
  <w:footnote w:id="8">
    <w:p w:rsidR="004E25A3" w:rsidRPr="00A80806"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Mehmet Semih </w:t>
      </w:r>
      <w:proofErr w:type="spellStart"/>
      <w:r w:rsidRPr="00A80806">
        <w:rPr>
          <w:rFonts w:ascii="Times New Roman" w:hAnsi="Times New Roman" w:cs="Times New Roman"/>
        </w:rPr>
        <w:t>Gemalmaz</w:t>
      </w:r>
      <w:proofErr w:type="spellEnd"/>
      <w:r w:rsidRPr="00A80806">
        <w:rPr>
          <w:rFonts w:ascii="Times New Roman" w:hAnsi="Times New Roman" w:cs="Times New Roman"/>
        </w:rPr>
        <w:t xml:space="preserve">, </w:t>
      </w:r>
      <w:r w:rsidRPr="00A80806">
        <w:rPr>
          <w:rFonts w:ascii="Times New Roman" w:hAnsi="Times New Roman" w:cs="Times New Roman"/>
          <w:b/>
        </w:rPr>
        <w:t xml:space="preserve">İşkence Yasağına İlişkin </w:t>
      </w:r>
      <w:proofErr w:type="spellStart"/>
      <w:r w:rsidRPr="00A80806">
        <w:rPr>
          <w:rFonts w:ascii="Times New Roman" w:hAnsi="Times New Roman" w:cs="Times New Roman"/>
          <w:b/>
        </w:rPr>
        <w:t>Ulusalüstü</w:t>
      </w:r>
      <w:proofErr w:type="spellEnd"/>
      <w:r w:rsidRPr="00A80806">
        <w:rPr>
          <w:rFonts w:ascii="Times New Roman" w:hAnsi="Times New Roman" w:cs="Times New Roman"/>
          <w:b/>
        </w:rPr>
        <w:t xml:space="preserve"> Belgeler,  </w:t>
      </w:r>
      <w:r w:rsidRPr="00A80806">
        <w:rPr>
          <w:rFonts w:ascii="Times New Roman" w:hAnsi="Times New Roman" w:cs="Times New Roman"/>
        </w:rPr>
        <w:t>İstanbul Barosu Yayınları, İstanbul,  Haziran 2002, s. 4.</w:t>
      </w:r>
    </w:p>
  </w:footnote>
  <w:footnote w:id="9">
    <w:p w:rsidR="004E25A3" w:rsidRPr="00995651"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w:t>
      </w:r>
      <w:proofErr w:type="spellStart"/>
      <w:r w:rsidRPr="00A80806">
        <w:rPr>
          <w:rFonts w:ascii="Times New Roman" w:hAnsi="Times New Roman" w:cs="Times New Roman"/>
        </w:rPr>
        <w:t>Gemalmaz</w:t>
      </w:r>
      <w:proofErr w:type="spellEnd"/>
      <w:r w:rsidRPr="00A80806">
        <w:rPr>
          <w:rFonts w:ascii="Times New Roman" w:hAnsi="Times New Roman" w:cs="Times New Roman"/>
        </w:rPr>
        <w:t xml:space="preserve">,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00995651">
        <w:rPr>
          <w:rFonts w:ascii="Times New Roman" w:hAnsi="Times New Roman" w:cs="Times New Roman"/>
        </w:rPr>
        <w:t xml:space="preserve"> s. 208.</w:t>
      </w:r>
    </w:p>
  </w:footnote>
  <w:footnote w:id="10">
    <w:p w:rsidR="004E25A3" w:rsidRPr="00A80806"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Sedat Bakıcı, </w:t>
      </w:r>
      <w:r w:rsidRPr="00A80806">
        <w:rPr>
          <w:rFonts w:ascii="Times New Roman" w:hAnsi="Times New Roman" w:cs="Times New Roman"/>
          <w:b/>
        </w:rPr>
        <w:t>5237 Sayılı Yasa Kapsamında Ceza Hukuku Özel Hükümleri 4,</w:t>
      </w:r>
      <w:r w:rsidRPr="00A80806">
        <w:rPr>
          <w:rFonts w:ascii="Times New Roman" w:hAnsi="Times New Roman" w:cs="Times New Roman"/>
        </w:rPr>
        <w:t xml:space="preserve"> Adalet Yayınevi, Ankara, 2010, s. 963.</w:t>
      </w:r>
    </w:p>
  </w:footnote>
  <w:footnote w:id="11">
    <w:p w:rsidR="004E25A3" w:rsidRPr="00A80806" w:rsidRDefault="004E25A3" w:rsidP="001435F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w:t>
      </w:r>
      <w:proofErr w:type="spellStart"/>
      <w:r w:rsidRPr="00A80806">
        <w:rPr>
          <w:rFonts w:ascii="Times New Roman" w:hAnsi="Times New Roman" w:cs="Times New Roman"/>
        </w:rPr>
        <w:t>Gemalmaz</w:t>
      </w:r>
      <w:proofErr w:type="spellEnd"/>
      <w:r w:rsidRPr="00A80806">
        <w:rPr>
          <w:rFonts w:ascii="Times New Roman" w:hAnsi="Times New Roman" w:cs="Times New Roman"/>
        </w:rPr>
        <w:t xml:space="preserve">,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Pr="00A80806">
        <w:rPr>
          <w:rFonts w:ascii="Times New Roman" w:hAnsi="Times New Roman" w:cs="Times New Roman"/>
        </w:rPr>
        <w:t xml:space="preserve"> s. 207.</w:t>
      </w:r>
    </w:p>
  </w:footnote>
  <w:footnote w:id="12">
    <w:p w:rsidR="004E25A3" w:rsidRPr="00A80806"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w:t>
      </w:r>
      <w:proofErr w:type="spellStart"/>
      <w:r w:rsidRPr="00A80806">
        <w:rPr>
          <w:rFonts w:ascii="Times New Roman" w:hAnsi="Times New Roman" w:cs="Times New Roman"/>
        </w:rPr>
        <w:t>Gemalmaz</w:t>
      </w:r>
      <w:proofErr w:type="spellEnd"/>
      <w:r w:rsidRPr="00A80806">
        <w:rPr>
          <w:rFonts w:ascii="Times New Roman" w:hAnsi="Times New Roman" w:cs="Times New Roman"/>
        </w:rPr>
        <w:t xml:space="preserve">,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Pr="00A80806">
        <w:rPr>
          <w:rFonts w:ascii="Times New Roman" w:hAnsi="Times New Roman" w:cs="Times New Roman"/>
        </w:rPr>
        <w:t xml:space="preserve"> s. 23</w:t>
      </w:r>
      <w:r w:rsidR="00995651">
        <w:rPr>
          <w:rFonts w:ascii="Times New Roman" w:hAnsi="Times New Roman" w:cs="Times New Roman"/>
        </w:rPr>
        <w:t>.</w:t>
      </w:r>
    </w:p>
  </w:footnote>
  <w:footnote w:id="13">
    <w:p w:rsidR="004E25A3" w:rsidRPr="00A80806"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w:t>
      </w:r>
      <w:proofErr w:type="spellStart"/>
      <w:r w:rsidRPr="00A80806">
        <w:rPr>
          <w:rFonts w:ascii="Times New Roman" w:hAnsi="Times New Roman" w:cs="Times New Roman"/>
        </w:rPr>
        <w:t>Gemalmaz</w:t>
      </w:r>
      <w:proofErr w:type="spellEnd"/>
      <w:r w:rsidRPr="00A80806">
        <w:rPr>
          <w:rFonts w:ascii="Times New Roman" w:hAnsi="Times New Roman" w:cs="Times New Roman"/>
        </w:rPr>
        <w:t xml:space="preserve">,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Pr="00A80806">
        <w:rPr>
          <w:rFonts w:ascii="Times New Roman" w:hAnsi="Times New Roman" w:cs="Times New Roman"/>
        </w:rPr>
        <w:t xml:space="preserve"> s. 28.</w:t>
      </w:r>
    </w:p>
  </w:footnote>
  <w:footnote w:id="14">
    <w:p w:rsidR="004E25A3" w:rsidRPr="00A80806"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w:t>
      </w:r>
      <w:proofErr w:type="spellStart"/>
      <w:r w:rsidRPr="00A80806">
        <w:rPr>
          <w:rFonts w:ascii="Times New Roman" w:hAnsi="Times New Roman" w:cs="Times New Roman"/>
        </w:rPr>
        <w:t>Gemalmaz</w:t>
      </w:r>
      <w:proofErr w:type="spellEnd"/>
      <w:r w:rsidRPr="00A80806">
        <w:rPr>
          <w:rFonts w:ascii="Times New Roman" w:hAnsi="Times New Roman" w:cs="Times New Roman"/>
        </w:rPr>
        <w:t xml:space="preserve">,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Pr="00A80806">
        <w:rPr>
          <w:rFonts w:ascii="Times New Roman" w:hAnsi="Times New Roman" w:cs="Times New Roman"/>
        </w:rPr>
        <w:t xml:space="preserve"> s. 272 - 273.</w:t>
      </w:r>
    </w:p>
  </w:footnote>
  <w:footnote w:id="15">
    <w:p w:rsidR="004E25A3" w:rsidRPr="00A80806"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Demirtaş,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00995651">
        <w:rPr>
          <w:rFonts w:ascii="Times New Roman" w:hAnsi="Times New Roman" w:cs="Times New Roman"/>
        </w:rPr>
        <w:t xml:space="preserve"> s. 22.</w:t>
      </w:r>
    </w:p>
  </w:footnote>
  <w:footnote w:id="16">
    <w:p w:rsidR="004E25A3" w:rsidRPr="00A80806" w:rsidRDefault="004E25A3">
      <w:pPr>
        <w:pStyle w:val="DipnotMetni"/>
        <w:rPr>
          <w:rFonts w:ascii="Times New Roman" w:hAnsi="Times New Roman" w:cs="Times New Roman"/>
        </w:rPr>
      </w:pPr>
      <w:r w:rsidRPr="00A80806">
        <w:rPr>
          <w:rStyle w:val="DipnotBavurusu"/>
          <w:rFonts w:ascii="Times New Roman" w:hAnsi="Times New Roman" w:cs="Times New Roman"/>
        </w:rPr>
        <w:footnoteRef/>
      </w:r>
      <w:r w:rsidRPr="00A80806">
        <w:rPr>
          <w:rFonts w:ascii="Times New Roman" w:hAnsi="Times New Roman" w:cs="Times New Roman"/>
        </w:rPr>
        <w:t xml:space="preserve"> </w:t>
      </w:r>
      <w:proofErr w:type="spellStart"/>
      <w:r w:rsidRPr="00A80806">
        <w:rPr>
          <w:rFonts w:ascii="Times New Roman" w:hAnsi="Times New Roman" w:cs="Times New Roman"/>
        </w:rPr>
        <w:t>Gemalmaz</w:t>
      </w:r>
      <w:proofErr w:type="spellEnd"/>
      <w:r w:rsidRPr="00A80806">
        <w:rPr>
          <w:rFonts w:ascii="Times New Roman" w:hAnsi="Times New Roman" w:cs="Times New Roman"/>
        </w:rPr>
        <w:t xml:space="preserve">, </w:t>
      </w:r>
      <w:proofErr w:type="spellStart"/>
      <w:r w:rsidRPr="00A80806">
        <w:rPr>
          <w:rFonts w:ascii="Times New Roman" w:hAnsi="Times New Roman" w:cs="Times New Roman"/>
          <w:b/>
        </w:rPr>
        <w:t>a.g.e</w:t>
      </w:r>
      <w:proofErr w:type="spellEnd"/>
      <w:proofErr w:type="gramStart"/>
      <w:r w:rsidRPr="00A80806">
        <w:rPr>
          <w:rFonts w:ascii="Times New Roman" w:hAnsi="Times New Roman" w:cs="Times New Roman"/>
          <w:b/>
        </w:rPr>
        <w:t>.,</w:t>
      </w:r>
      <w:proofErr w:type="gramEnd"/>
      <w:r w:rsidRPr="00A80806">
        <w:rPr>
          <w:rFonts w:ascii="Times New Roman" w:hAnsi="Times New Roman" w:cs="Times New Roman"/>
        </w:rPr>
        <w:t xml:space="preserve"> s. 413 ve 418.</w:t>
      </w:r>
    </w:p>
    <w:p w:rsidR="004E25A3" w:rsidRDefault="004E25A3">
      <w:pPr>
        <w:pStyle w:val="DipnotMetni"/>
      </w:pPr>
    </w:p>
  </w:footnote>
  <w:footnote w:id="17">
    <w:p w:rsidR="004E25A3" w:rsidRPr="001A7F9B" w:rsidRDefault="004E25A3">
      <w:pPr>
        <w:pStyle w:val="DipnotMetni"/>
        <w:rPr>
          <w:rFonts w:ascii="Times New Roman" w:hAnsi="Times New Roman" w:cs="Times New Roman"/>
        </w:rPr>
      </w:pPr>
      <w:r w:rsidRPr="001A7F9B">
        <w:rPr>
          <w:rStyle w:val="DipnotBavurusu"/>
          <w:rFonts w:ascii="Times New Roman" w:hAnsi="Times New Roman" w:cs="Times New Roman"/>
        </w:rPr>
        <w:footnoteRef/>
      </w:r>
      <w:r w:rsidRPr="001A7F9B">
        <w:rPr>
          <w:rFonts w:ascii="Times New Roman" w:hAnsi="Times New Roman" w:cs="Times New Roman"/>
        </w:rPr>
        <w:t xml:space="preserve"> Demirtaş, </w:t>
      </w:r>
      <w:proofErr w:type="spellStart"/>
      <w:r w:rsidRPr="001A7F9B">
        <w:rPr>
          <w:rFonts w:ascii="Times New Roman" w:hAnsi="Times New Roman" w:cs="Times New Roman"/>
          <w:b/>
        </w:rPr>
        <w:t>a.g.e</w:t>
      </w:r>
      <w:proofErr w:type="spellEnd"/>
      <w:proofErr w:type="gramStart"/>
      <w:r w:rsidRPr="001A7F9B">
        <w:rPr>
          <w:rFonts w:ascii="Times New Roman" w:hAnsi="Times New Roman" w:cs="Times New Roman"/>
          <w:b/>
        </w:rPr>
        <w:t>.,</w:t>
      </w:r>
      <w:proofErr w:type="gramEnd"/>
      <w:r w:rsidRPr="001A7F9B">
        <w:rPr>
          <w:rFonts w:ascii="Times New Roman" w:hAnsi="Times New Roman" w:cs="Times New Roman"/>
        </w:rPr>
        <w:t xml:space="preserve"> s. 23.</w:t>
      </w:r>
    </w:p>
  </w:footnote>
  <w:footnote w:id="18">
    <w:p w:rsidR="004E25A3" w:rsidRPr="00711A4A" w:rsidRDefault="004E25A3">
      <w:pPr>
        <w:pStyle w:val="DipnotMetni"/>
        <w:rPr>
          <w:rFonts w:ascii="Times New Roman" w:hAnsi="Times New Roman" w:cs="Times New Roman"/>
        </w:rPr>
      </w:pPr>
      <w:r w:rsidRPr="00711A4A">
        <w:rPr>
          <w:rStyle w:val="DipnotBavurusu"/>
          <w:rFonts w:ascii="Times New Roman" w:hAnsi="Times New Roman" w:cs="Times New Roman"/>
        </w:rPr>
        <w:footnoteRef/>
      </w:r>
      <w:r w:rsidRPr="00711A4A">
        <w:rPr>
          <w:rFonts w:ascii="Times New Roman" w:hAnsi="Times New Roman" w:cs="Times New Roman"/>
        </w:rPr>
        <w:t xml:space="preserve"> Mehmet Emin </w:t>
      </w:r>
      <w:proofErr w:type="spellStart"/>
      <w:r w:rsidRPr="00711A4A">
        <w:rPr>
          <w:rFonts w:ascii="Times New Roman" w:hAnsi="Times New Roman" w:cs="Times New Roman"/>
        </w:rPr>
        <w:t>Artuk</w:t>
      </w:r>
      <w:proofErr w:type="spellEnd"/>
      <w:r w:rsidRPr="00711A4A">
        <w:rPr>
          <w:rFonts w:ascii="Times New Roman" w:hAnsi="Times New Roman" w:cs="Times New Roman"/>
        </w:rPr>
        <w:t xml:space="preserve">, Ahmet Gökçen, Ahmet Caner Yenidünya, </w:t>
      </w:r>
      <w:r w:rsidRPr="00711A4A">
        <w:rPr>
          <w:rFonts w:ascii="Times New Roman" w:hAnsi="Times New Roman" w:cs="Times New Roman"/>
          <w:b/>
        </w:rPr>
        <w:t>Ceza Hukuku Özel Hükümler,</w:t>
      </w:r>
      <w:r w:rsidRPr="00711A4A">
        <w:rPr>
          <w:rFonts w:ascii="Times New Roman" w:hAnsi="Times New Roman" w:cs="Times New Roman"/>
        </w:rPr>
        <w:t xml:space="preserve"> 13. Baskı, Adalet Yayınevi, Ankara, 2013, s. 225.</w:t>
      </w:r>
    </w:p>
  </w:footnote>
  <w:footnote w:id="19">
    <w:p w:rsidR="004E25A3" w:rsidRPr="00711A4A" w:rsidRDefault="004E25A3">
      <w:pPr>
        <w:pStyle w:val="DipnotMetni"/>
        <w:rPr>
          <w:rFonts w:ascii="Times New Roman" w:hAnsi="Times New Roman" w:cs="Times New Roman"/>
        </w:rPr>
      </w:pPr>
      <w:r w:rsidRPr="00711A4A">
        <w:rPr>
          <w:rStyle w:val="DipnotBavurusu"/>
          <w:rFonts w:ascii="Times New Roman" w:hAnsi="Times New Roman" w:cs="Times New Roman"/>
        </w:rPr>
        <w:footnoteRef/>
      </w:r>
      <w:r w:rsidRPr="00711A4A">
        <w:rPr>
          <w:rFonts w:ascii="Times New Roman" w:hAnsi="Times New Roman" w:cs="Times New Roman"/>
        </w:rPr>
        <w:t xml:space="preserve"> Demirtaş, </w:t>
      </w:r>
      <w:proofErr w:type="spellStart"/>
      <w:r w:rsidRPr="00711A4A">
        <w:rPr>
          <w:rFonts w:ascii="Times New Roman" w:hAnsi="Times New Roman" w:cs="Times New Roman"/>
          <w:b/>
        </w:rPr>
        <w:t>a.g.e</w:t>
      </w:r>
      <w:proofErr w:type="spellEnd"/>
      <w:proofErr w:type="gramStart"/>
      <w:r w:rsidRPr="00711A4A">
        <w:rPr>
          <w:rFonts w:ascii="Times New Roman" w:hAnsi="Times New Roman" w:cs="Times New Roman"/>
          <w:b/>
        </w:rPr>
        <w:t>.,</w:t>
      </w:r>
      <w:proofErr w:type="gramEnd"/>
      <w:r w:rsidRPr="00711A4A">
        <w:rPr>
          <w:rFonts w:ascii="Times New Roman" w:hAnsi="Times New Roman" w:cs="Times New Roman"/>
        </w:rPr>
        <w:t xml:space="preserve"> s. 25.</w:t>
      </w:r>
    </w:p>
  </w:footnote>
  <w:footnote w:id="20">
    <w:p w:rsidR="004E25A3" w:rsidRPr="00995651" w:rsidRDefault="004E25A3">
      <w:pPr>
        <w:pStyle w:val="DipnotMetni"/>
        <w:rPr>
          <w:rFonts w:ascii="Times New Roman" w:hAnsi="Times New Roman" w:cs="Times New Roman"/>
        </w:rPr>
      </w:pPr>
      <w:r w:rsidRPr="00711A4A">
        <w:rPr>
          <w:rStyle w:val="DipnotBavurusu"/>
          <w:rFonts w:ascii="Times New Roman" w:hAnsi="Times New Roman" w:cs="Times New Roman"/>
        </w:rPr>
        <w:footnoteRef/>
      </w:r>
      <w:r w:rsidRPr="00711A4A">
        <w:rPr>
          <w:rFonts w:ascii="Times New Roman" w:hAnsi="Times New Roman" w:cs="Times New Roman"/>
        </w:rPr>
        <w:t xml:space="preserve"> </w:t>
      </w:r>
      <w:proofErr w:type="spellStart"/>
      <w:r w:rsidRPr="00711A4A">
        <w:rPr>
          <w:rFonts w:ascii="Times New Roman" w:hAnsi="Times New Roman" w:cs="Times New Roman"/>
        </w:rPr>
        <w:t>Artuk</w:t>
      </w:r>
      <w:proofErr w:type="spellEnd"/>
      <w:r w:rsidRPr="00711A4A">
        <w:rPr>
          <w:rFonts w:ascii="Times New Roman" w:hAnsi="Times New Roman" w:cs="Times New Roman"/>
        </w:rPr>
        <w:t xml:space="preserve">, Gökçen, Yenidünya, </w:t>
      </w:r>
      <w:proofErr w:type="spellStart"/>
      <w:r w:rsidRPr="00711A4A">
        <w:rPr>
          <w:rFonts w:ascii="Times New Roman" w:hAnsi="Times New Roman" w:cs="Times New Roman"/>
          <w:b/>
        </w:rPr>
        <w:t>a.g.e</w:t>
      </w:r>
      <w:proofErr w:type="spellEnd"/>
      <w:proofErr w:type="gramStart"/>
      <w:r w:rsidRPr="00711A4A">
        <w:rPr>
          <w:rFonts w:ascii="Times New Roman" w:hAnsi="Times New Roman" w:cs="Times New Roman"/>
          <w:b/>
        </w:rPr>
        <w:t>.,</w:t>
      </w:r>
      <w:proofErr w:type="gramEnd"/>
      <w:r w:rsidR="00995651">
        <w:rPr>
          <w:rFonts w:ascii="Times New Roman" w:hAnsi="Times New Roman" w:cs="Times New Roman"/>
        </w:rPr>
        <w:t xml:space="preserve"> s. 240.</w:t>
      </w:r>
    </w:p>
  </w:footnote>
  <w:footnote w:id="21">
    <w:p w:rsidR="00776F47" w:rsidRPr="00280E9D" w:rsidRDefault="004E25A3" w:rsidP="004C09EB">
      <w:pPr>
        <w:pStyle w:val="NormalWeb"/>
        <w:shd w:val="clear" w:color="auto" w:fill="FFFFFF"/>
        <w:spacing w:before="0" w:beforeAutospacing="0" w:after="0" w:afterAutospacing="0"/>
        <w:rPr>
          <w:sz w:val="20"/>
          <w:szCs w:val="20"/>
        </w:rPr>
      </w:pPr>
      <w:r w:rsidRPr="00776F47">
        <w:rPr>
          <w:rStyle w:val="DipnotBavurusu"/>
          <w:sz w:val="20"/>
          <w:szCs w:val="20"/>
        </w:rPr>
        <w:footnoteRef/>
      </w:r>
      <w:r w:rsidRPr="00776F47">
        <w:rPr>
          <w:sz w:val="20"/>
          <w:szCs w:val="20"/>
        </w:rPr>
        <w:t xml:space="preserve"> İlhan Üzülmez, Yeni Türk Ceza Kanununda İşkence Ve Eziyet Suçu,</w:t>
      </w:r>
      <w:r w:rsidR="009F4576" w:rsidRPr="00776F47">
        <w:rPr>
          <w:sz w:val="20"/>
          <w:szCs w:val="20"/>
        </w:rPr>
        <w:t xml:space="preserve"> çevrimiçi,</w:t>
      </w:r>
      <w:r w:rsidRPr="00776F47">
        <w:rPr>
          <w:sz w:val="20"/>
          <w:szCs w:val="20"/>
        </w:rPr>
        <w:t xml:space="preserve"> </w:t>
      </w:r>
      <w:hyperlink r:id="rId2" w:history="1">
        <w:r w:rsidRPr="00776F47">
          <w:rPr>
            <w:rStyle w:val="Kpr"/>
            <w:color w:val="auto"/>
            <w:sz w:val="20"/>
            <w:szCs w:val="20"/>
            <w:u w:val="none"/>
            <w:shd w:val="clear" w:color="auto" w:fill="FFFFFF"/>
          </w:rPr>
          <w:t>www.ceza-bb.adalet.gov.tr/makale/108.doc</w:t>
        </w:r>
      </w:hyperlink>
      <w:proofErr w:type="gramStart"/>
      <w:r w:rsidRPr="00776F47">
        <w:rPr>
          <w:sz w:val="20"/>
          <w:szCs w:val="20"/>
          <w:shd w:val="clear" w:color="auto" w:fill="FFFFFF"/>
        </w:rPr>
        <w:t>.,</w:t>
      </w:r>
      <w:proofErr w:type="gramEnd"/>
      <w:r w:rsidRPr="00776F47">
        <w:rPr>
          <w:sz w:val="20"/>
          <w:szCs w:val="20"/>
          <w:shd w:val="clear" w:color="auto" w:fill="FFFFFF"/>
        </w:rPr>
        <w:t xml:space="preserve">  s. 4, 24.12.2014</w:t>
      </w:r>
      <w:r w:rsidR="00237C45" w:rsidRPr="00776F47">
        <w:rPr>
          <w:sz w:val="20"/>
          <w:szCs w:val="20"/>
          <w:shd w:val="clear" w:color="auto" w:fill="FFFFFF"/>
        </w:rPr>
        <w:t xml:space="preserve">; </w:t>
      </w:r>
      <w:r w:rsidR="00237C45" w:rsidRPr="00776F47">
        <w:rPr>
          <w:sz w:val="20"/>
          <w:szCs w:val="20"/>
        </w:rPr>
        <w:t xml:space="preserve">Sevi Bakım, </w:t>
      </w:r>
      <w:r w:rsidR="00237C45" w:rsidRPr="00776F47">
        <w:rPr>
          <w:b/>
          <w:sz w:val="20"/>
          <w:szCs w:val="20"/>
        </w:rPr>
        <w:t xml:space="preserve">5237 Sayılı </w:t>
      </w:r>
      <w:r w:rsidR="00776F47">
        <w:rPr>
          <w:b/>
          <w:sz w:val="20"/>
          <w:szCs w:val="20"/>
        </w:rPr>
        <w:t xml:space="preserve">Türk </w:t>
      </w:r>
      <w:proofErr w:type="spellStart"/>
      <w:r w:rsidR="00776F47">
        <w:rPr>
          <w:b/>
          <w:sz w:val="20"/>
          <w:szCs w:val="20"/>
        </w:rPr>
        <w:t>Ceza</w:t>
      </w:r>
      <w:r w:rsidR="00237C45" w:rsidRPr="00776F47">
        <w:rPr>
          <w:b/>
          <w:sz w:val="20"/>
          <w:szCs w:val="20"/>
        </w:rPr>
        <w:t>Kanunu’nda</w:t>
      </w:r>
      <w:proofErr w:type="spellEnd"/>
      <w:r w:rsidR="00237C45" w:rsidRPr="00776F47">
        <w:rPr>
          <w:b/>
          <w:sz w:val="20"/>
          <w:szCs w:val="20"/>
        </w:rPr>
        <w:t xml:space="preserve"> İşkence Suçu,</w:t>
      </w:r>
      <w:r w:rsidR="00237C45" w:rsidRPr="00776F47">
        <w:rPr>
          <w:sz w:val="20"/>
          <w:szCs w:val="20"/>
        </w:rPr>
        <w:t xml:space="preserve"> Beta Ya</w:t>
      </w:r>
      <w:r w:rsidR="00877B67" w:rsidRPr="00776F47">
        <w:rPr>
          <w:sz w:val="20"/>
          <w:szCs w:val="20"/>
        </w:rPr>
        <w:t>yımcılık, İstanbul, 2008, s. 128</w:t>
      </w:r>
      <w:r w:rsidR="00237C45" w:rsidRPr="00776F47">
        <w:rPr>
          <w:sz w:val="20"/>
          <w:szCs w:val="20"/>
        </w:rPr>
        <w:t>.</w:t>
      </w:r>
      <w:r w:rsidR="00776F47" w:rsidRPr="00776F47">
        <w:rPr>
          <w:sz w:val="20"/>
          <w:szCs w:val="20"/>
        </w:rPr>
        <w:t xml:space="preserve">; </w:t>
      </w:r>
      <w:r w:rsidR="00776F47">
        <w:rPr>
          <w:sz w:val="20"/>
          <w:szCs w:val="20"/>
        </w:rPr>
        <w:t xml:space="preserve">Ayşen Güler, </w:t>
      </w:r>
      <w:r w:rsidR="00776F47" w:rsidRPr="00280E9D">
        <w:rPr>
          <w:sz w:val="20"/>
          <w:szCs w:val="20"/>
        </w:rPr>
        <w:t>“</w:t>
      </w:r>
      <w:r w:rsidR="00776F47" w:rsidRPr="00280E9D">
        <w:rPr>
          <w:rStyle w:val="Gl"/>
          <w:b w:val="0"/>
          <w:sz w:val="20"/>
          <w:szCs w:val="20"/>
          <w:bdr w:val="none" w:sz="0" w:space="0" w:color="auto" w:frame="1"/>
        </w:rPr>
        <w:t>Mobbing” Vakıalarının</w:t>
      </w:r>
    </w:p>
    <w:p w:rsidR="004E25A3" w:rsidRPr="001A7F9B" w:rsidRDefault="00776F47">
      <w:pPr>
        <w:pStyle w:val="DipnotMetni"/>
        <w:rPr>
          <w:rFonts w:ascii="Times New Roman" w:hAnsi="Times New Roman" w:cs="Times New Roman"/>
        </w:rPr>
      </w:pPr>
      <w:r w:rsidRPr="00280E9D">
        <w:rPr>
          <w:rStyle w:val="Gl"/>
          <w:b w:val="0"/>
          <w:bdr w:val="none" w:sz="0" w:space="0" w:color="auto" w:frame="1"/>
        </w:rPr>
        <w:t>İşkence-Eziyet- Görevi Kötüye Kullanma Suçları Açısından</w:t>
      </w:r>
      <w:r w:rsidRPr="00280E9D">
        <w:rPr>
          <w:rStyle w:val="apple-converted-space"/>
        </w:rPr>
        <w:t> </w:t>
      </w:r>
      <w:r w:rsidRPr="00280E9D">
        <w:rPr>
          <w:rStyle w:val="Gl"/>
          <w:b w:val="0"/>
          <w:bdr w:val="none" w:sz="0" w:space="0" w:color="auto" w:frame="1"/>
        </w:rPr>
        <w:t xml:space="preserve">İrdelenme Zorunluluğu Üzerine Değerlendirmeler, çevrimiçi, </w:t>
      </w:r>
      <w:hyperlink r:id="rId3" w:history="1">
        <w:r w:rsidRPr="00280E9D">
          <w:rPr>
            <w:rStyle w:val="Kpr"/>
            <w:color w:val="auto"/>
            <w:u w:val="none"/>
            <w:bdr w:val="none" w:sz="0" w:space="0" w:color="auto" w:frame="1"/>
          </w:rPr>
          <w:t>http://www.mobbing.org.tr/tr/iskence-eziyet-gorevi-kotuye-kullanma-suclari/</w:t>
        </w:r>
      </w:hyperlink>
      <w:r w:rsidRPr="00280E9D">
        <w:rPr>
          <w:rStyle w:val="Gl"/>
          <w:b w:val="0"/>
          <w:bdr w:val="none" w:sz="0" w:space="0" w:color="auto" w:frame="1"/>
        </w:rPr>
        <w:t>, 06.01.2015</w:t>
      </w:r>
      <w:proofErr w:type="gramStart"/>
      <w:r w:rsidRPr="00280E9D">
        <w:rPr>
          <w:rStyle w:val="Gl"/>
          <w:b w:val="0"/>
          <w:bdr w:val="none" w:sz="0" w:space="0" w:color="auto" w:frame="1"/>
        </w:rPr>
        <w:t>.</w:t>
      </w:r>
      <w:r w:rsidR="00280E9D">
        <w:rPr>
          <w:rStyle w:val="Gl"/>
          <w:b w:val="0"/>
          <w:bdr w:val="none" w:sz="0" w:space="0" w:color="auto" w:frame="1"/>
        </w:rPr>
        <w:t>;</w:t>
      </w:r>
      <w:proofErr w:type="gramEnd"/>
      <w:r w:rsidR="00280E9D">
        <w:rPr>
          <w:rStyle w:val="Gl"/>
          <w:b w:val="0"/>
          <w:bdr w:val="none" w:sz="0" w:space="0" w:color="auto" w:frame="1"/>
        </w:rPr>
        <w:t xml:space="preserve"> Köksal Bayraktar, </w:t>
      </w:r>
      <w:r w:rsidR="002F41A1">
        <w:rPr>
          <w:rStyle w:val="Gl"/>
          <w:b w:val="0"/>
          <w:bdr w:val="none" w:sz="0" w:space="0" w:color="auto" w:frame="1"/>
        </w:rPr>
        <w:t>“</w:t>
      </w:r>
      <w:r w:rsidR="00280E9D" w:rsidRPr="00776F47">
        <w:rPr>
          <w:rFonts w:ascii="Times New Roman" w:hAnsi="Times New Roman" w:cs="Times New Roman"/>
        </w:rPr>
        <w:t xml:space="preserve">İşkence </w:t>
      </w:r>
      <w:r w:rsidR="002F41A1">
        <w:rPr>
          <w:rFonts w:ascii="Times New Roman" w:hAnsi="Times New Roman" w:cs="Times New Roman"/>
        </w:rPr>
        <w:t>Suçu”</w:t>
      </w:r>
      <w:r w:rsidR="00280E9D">
        <w:rPr>
          <w:rFonts w:ascii="Times New Roman" w:hAnsi="Times New Roman" w:cs="Times New Roman"/>
        </w:rPr>
        <w:t xml:space="preserve">, </w:t>
      </w:r>
      <w:r w:rsidR="00280E9D" w:rsidRPr="00776F47">
        <w:rPr>
          <w:rFonts w:ascii="Times New Roman" w:hAnsi="Times New Roman" w:cs="Times New Roman"/>
          <w:b/>
        </w:rPr>
        <w:t>Zabunoğlu Armağanı</w:t>
      </w:r>
      <w:r w:rsidR="00280E9D" w:rsidRPr="00810D87">
        <w:rPr>
          <w:rFonts w:ascii="Times New Roman" w:hAnsi="Times New Roman" w:cs="Times New Roman"/>
          <w:b/>
        </w:rPr>
        <w:t>,</w:t>
      </w:r>
      <w:r w:rsidR="00280E9D">
        <w:rPr>
          <w:rFonts w:ascii="Times New Roman" w:hAnsi="Times New Roman" w:cs="Times New Roman"/>
        </w:rPr>
        <w:t xml:space="preserve"> Ankara Üniversitesi Basım Evi, Ankara, 2011, s. 158.</w:t>
      </w:r>
      <w:r w:rsidR="002F41A1">
        <w:rPr>
          <w:rFonts w:ascii="Times New Roman" w:hAnsi="Times New Roman" w:cs="Times New Roman"/>
        </w:rPr>
        <w:t xml:space="preserve">, (çevrimiçi), </w:t>
      </w:r>
      <w:hyperlink r:id="rId4" w:history="1">
        <w:r w:rsidR="002F41A1" w:rsidRPr="002F41A1">
          <w:rPr>
            <w:rStyle w:val="Kpr"/>
            <w:rFonts w:ascii="Times New Roman" w:hAnsi="Times New Roman" w:cs="Times New Roman"/>
            <w:color w:val="auto"/>
            <w:u w:val="none"/>
          </w:rPr>
          <w:t>http://kitaplar.ankara.edu.tr/dosyalar/pdf/841.pdf</w:t>
        </w:r>
      </w:hyperlink>
      <w:r w:rsidR="002F41A1" w:rsidRPr="002F41A1">
        <w:rPr>
          <w:rFonts w:ascii="Times New Roman" w:hAnsi="Times New Roman" w:cs="Times New Roman"/>
        </w:rPr>
        <w:t xml:space="preserve">, </w:t>
      </w:r>
      <w:r w:rsidR="002F41A1">
        <w:rPr>
          <w:rFonts w:ascii="Times New Roman" w:hAnsi="Times New Roman" w:cs="Times New Roman"/>
        </w:rPr>
        <w:t>06.01.2015.</w:t>
      </w:r>
    </w:p>
  </w:footnote>
  <w:footnote w:id="22">
    <w:p w:rsidR="004E25A3" w:rsidRPr="001A7F9B" w:rsidRDefault="004E25A3">
      <w:pPr>
        <w:pStyle w:val="DipnotMetni"/>
        <w:rPr>
          <w:rFonts w:ascii="Times New Roman" w:hAnsi="Times New Roman" w:cs="Times New Roman"/>
        </w:rPr>
      </w:pPr>
      <w:r w:rsidRPr="001A7F9B">
        <w:rPr>
          <w:rStyle w:val="DipnotBavurusu"/>
          <w:rFonts w:ascii="Times New Roman" w:hAnsi="Times New Roman" w:cs="Times New Roman"/>
        </w:rPr>
        <w:footnoteRef/>
      </w:r>
      <w:r w:rsidRPr="001A7F9B">
        <w:rPr>
          <w:rFonts w:ascii="Times New Roman" w:hAnsi="Times New Roman" w:cs="Times New Roman"/>
        </w:rPr>
        <w:t xml:space="preserve"> </w:t>
      </w:r>
      <w:proofErr w:type="spellStart"/>
      <w:r w:rsidRPr="001A7F9B">
        <w:rPr>
          <w:rFonts w:ascii="Times New Roman" w:hAnsi="Times New Roman" w:cs="Times New Roman"/>
        </w:rPr>
        <w:t>Artuk</w:t>
      </w:r>
      <w:proofErr w:type="spellEnd"/>
      <w:r w:rsidRPr="001A7F9B">
        <w:rPr>
          <w:rFonts w:ascii="Times New Roman" w:hAnsi="Times New Roman" w:cs="Times New Roman"/>
        </w:rPr>
        <w:t xml:space="preserve">, Gökçen, Yenidünya, </w:t>
      </w:r>
      <w:proofErr w:type="spellStart"/>
      <w:r w:rsidRPr="001A7F9B">
        <w:rPr>
          <w:rFonts w:ascii="Times New Roman" w:hAnsi="Times New Roman" w:cs="Times New Roman"/>
          <w:b/>
        </w:rPr>
        <w:t>a.g.e</w:t>
      </w:r>
      <w:proofErr w:type="spellEnd"/>
      <w:proofErr w:type="gramStart"/>
      <w:r w:rsidRPr="001A7F9B">
        <w:rPr>
          <w:rFonts w:ascii="Times New Roman" w:hAnsi="Times New Roman" w:cs="Times New Roman"/>
          <w:b/>
        </w:rPr>
        <w:t>.,</w:t>
      </w:r>
      <w:proofErr w:type="gramEnd"/>
      <w:r w:rsidRPr="001A7F9B">
        <w:rPr>
          <w:rFonts w:ascii="Times New Roman" w:hAnsi="Times New Roman" w:cs="Times New Roman"/>
        </w:rPr>
        <w:t xml:space="preserve"> s. 241.</w:t>
      </w:r>
    </w:p>
  </w:footnote>
  <w:footnote w:id="23">
    <w:p w:rsidR="004E25A3" w:rsidRPr="001A7F9B" w:rsidRDefault="004E25A3">
      <w:pPr>
        <w:pStyle w:val="DipnotMetni"/>
        <w:rPr>
          <w:rFonts w:ascii="Times New Roman" w:hAnsi="Times New Roman" w:cs="Times New Roman"/>
        </w:rPr>
      </w:pPr>
      <w:r w:rsidRPr="001A7F9B">
        <w:rPr>
          <w:rStyle w:val="DipnotBavurusu"/>
          <w:rFonts w:ascii="Times New Roman" w:hAnsi="Times New Roman" w:cs="Times New Roman"/>
        </w:rPr>
        <w:footnoteRef/>
      </w:r>
      <w:r w:rsidRPr="001A7F9B">
        <w:rPr>
          <w:rFonts w:ascii="Times New Roman" w:hAnsi="Times New Roman" w:cs="Times New Roman"/>
        </w:rPr>
        <w:t xml:space="preserve"> </w:t>
      </w:r>
      <w:proofErr w:type="spellStart"/>
      <w:r w:rsidRPr="001A7F9B">
        <w:rPr>
          <w:rFonts w:ascii="Times New Roman" w:hAnsi="Times New Roman" w:cs="Times New Roman"/>
        </w:rPr>
        <w:t>Artuk</w:t>
      </w:r>
      <w:proofErr w:type="spellEnd"/>
      <w:r w:rsidRPr="001A7F9B">
        <w:rPr>
          <w:rFonts w:ascii="Times New Roman" w:hAnsi="Times New Roman" w:cs="Times New Roman"/>
        </w:rPr>
        <w:t xml:space="preserve">, Gökçen, Yenidünya, </w:t>
      </w:r>
      <w:proofErr w:type="spellStart"/>
      <w:r w:rsidRPr="001A7F9B">
        <w:rPr>
          <w:rFonts w:ascii="Times New Roman" w:hAnsi="Times New Roman" w:cs="Times New Roman"/>
          <w:b/>
        </w:rPr>
        <w:t>a.g.e</w:t>
      </w:r>
      <w:proofErr w:type="spellEnd"/>
      <w:proofErr w:type="gramStart"/>
      <w:r w:rsidRPr="001A7F9B">
        <w:rPr>
          <w:rFonts w:ascii="Times New Roman" w:hAnsi="Times New Roman" w:cs="Times New Roman"/>
          <w:b/>
        </w:rPr>
        <w:t>.,</w:t>
      </w:r>
      <w:proofErr w:type="gramEnd"/>
      <w:r w:rsidRPr="001A7F9B">
        <w:rPr>
          <w:rFonts w:ascii="Times New Roman" w:hAnsi="Times New Roman" w:cs="Times New Roman"/>
        </w:rPr>
        <w:t xml:space="preserve"> s. 240; İlhan Üzülmez, </w:t>
      </w:r>
      <w:proofErr w:type="spellStart"/>
      <w:r w:rsidRPr="001A7F9B">
        <w:rPr>
          <w:rFonts w:ascii="Times New Roman" w:hAnsi="Times New Roman" w:cs="Times New Roman"/>
          <w:b/>
        </w:rPr>
        <w:t>a.g.m</w:t>
      </w:r>
      <w:proofErr w:type="spellEnd"/>
      <w:r w:rsidRPr="001A7F9B">
        <w:rPr>
          <w:rFonts w:ascii="Times New Roman" w:hAnsi="Times New Roman" w:cs="Times New Roman"/>
          <w:b/>
        </w:rPr>
        <w:t>.,</w:t>
      </w:r>
      <w:r w:rsidR="00280E9D">
        <w:rPr>
          <w:rFonts w:ascii="Times New Roman" w:hAnsi="Times New Roman" w:cs="Times New Roman"/>
        </w:rPr>
        <w:t xml:space="preserve"> s. 4.</w:t>
      </w:r>
    </w:p>
  </w:footnote>
  <w:footnote w:id="24">
    <w:p w:rsidR="009F4576" w:rsidRPr="009F4576" w:rsidRDefault="009F4576">
      <w:pPr>
        <w:pStyle w:val="DipnotMetni"/>
        <w:rPr>
          <w:rFonts w:ascii="Times New Roman" w:hAnsi="Times New Roman" w:cs="Times New Roman"/>
        </w:rPr>
      </w:pPr>
      <w:r w:rsidRPr="009F4576">
        <w:rPr>
          <w:rStyle w:val="DipnotBavurusu"/>
          <w:rFonts w:ascii="Times New Roman" w:hAnsi="Times New Roman" w:cs="Times New Roman"/>
        </w:rPr>
        <w:footnoteRef/>
      </w:r>
      <w:r w:rsidR="00237C45">
        <w:rPr>
          <w:rFonts w:ascii="Times New Roman" w:hAnsi="Times New Roman" w:cs="Times New Roman"/>
        </w:rPr>
        <w:t xml:space="preserve"> </w:t>
      </w:r>
      <w:r w:rsidRPr="009F4576">
        <w:rPr>
          <w:rFonts w:ascii="Times New Roman" w:hAnsi="Times New Roman" w:cs="Times New Roman"/>
        </w:rPr>
        <w:t xml:space="preserve">Bakım, </w:t>
      </w:r>
      <w:proofErr w:type="spellStart"/>
      <w:r w:rsidR="00237C45">
        <w:rPr>
          <w:rFonts w:ascii="Times New Roman" w:hAnsi="Times New Roman" w:cs="Times New Roman"/>
          <w:b/>
        </w:rPr>
        <w:t>a.g.e</w:t>
      </w:r>
      <w:proofErr w:type="spellEnd"/>
      <w:proofErr w:type="gramStart"/>
      <w:r w:rsidR="00237C45">
        <w:rPr>
          <w:rFonts w:ascii="Times New Roman" w:hAnsi="Times New Roman" w:cs="Times New Roman"/>
          <w:b/>
        </w:rPr>
        <w:t>.,</w:t>
      </w:r>
      <w:r w:rsidRPr="009F4576">
        <w:rPr>
          <w:rFonts w:ascii="Times New Roman" w:hAnsi="Times New Roman" w:cs="Times New Roman"/>
        </w:rPr>
        <w:t>,</w:t>
      </w:r>
      <w:proofErr w:type="gramEnd"/>
      <w:r w:rsidRPr="009F4576">
        <w:rPr>
          <w:rFonts w:ascii="Times New Roman" w:hAnsi="Times New Roman" w:cs="Times New Roman"/>
        </w:rPr>
        <w:t xml:space="preserve"> s. 109.</w:t>
      </w:r>
    </w:p>
  </w:footnote>
  <w:footnote w:id="25">
    <w:p w:rsidR="004E25A3" w:rsidRPr="00711A4A" w:rsidRDefault="004E25A3">
      <w:pPr>
        <w:pStyle w:val="DipnotMetni"/>
        <w:rPr>
          <w:rFonts w:ascii="Times New Roman" w:hAnsi="Times New Roman" w:cs="Times New Roman"/>
        </w:rPr>
      </w:pPr>
      <w:r w:rsidRPr="00711A4A">
        <w:rPr>
          <w:rStyle w:val="DipnotBavurusu"/>
          <w:rFonts w:ascii="Times New Roman" w:hAnsi="Times New Roman" w:cs="Times New Roman"/>
        </w:rPr>
        <w:footnoteRef/>
      </w:r>
      <w:r w:rsidRPr="00711A4A">
        <w:rPr>
          <w:rFonts w:ascii="Times New Roman" w:hAnsi="Times New Roman" w:cs="Times New Roman"/>
        </w:rPr>
        <w:t xml:space="preserve"> Bakıcı, </w:t>
      </w:r>
      <w:proofErr w:type="spellStart"/>
      <w:r w:rsidRPr="00711A4A">
        <w:rPr>
          <w:rFonts w:ascii="Times New Roman" w:hAnsi="Times New Roman" w:cs="Times New Roman"/>
          <w:b/>
        </w:rPr>
        <w:t>a.g.e</w:t>
      </w:r>
      <w:proofErr w:type="spellEnd"/>
      <w:proofErr w:type="gramStart"/>
      <w:r w:rsidRPr="00711A4A">
        <w:rPr>
          <w:rFonts w:ascii="Times New Roman" w:hAnsi="Times New Roman" w:cs="Times New Roman"/>
          <w:b/>
        </w:rPr>
        <w:t>.,</w:t>
      </w:r>
      <w:proofErr w:type="gramEnd"/>
      <w:r w:rsidRPr="00711A4A">
        <w:rPr>
          <w:rFonts w:ascii="Times New Roman" w:hAnsi="Times New Roman" w:cs="Times New Roman"/>
        </w:rPr>
        <w:t xml:space="preserve"> s. 967.</w:t>
      </w:r>
    </w:p>
  </w:footnote>
  <w:footnote w:id="26">
    <w:p w:rsidR="004E25A3" w:rsidRPr="00711A4A" w:rsidRDefault="004E25A3">
      <w:pPr>
        <w:pStyle w:val="DipnotMetni"/>
        <w:rPr>
          <w:rFonts w:ascii="Times New Roman" w:hAnsi="Times New Roman" w:cs="Times New Roman"/>
        </w:rPr>
      </w:pPr>
      <w:r w:rsidRPr="00711A4A">
        <w:rPr>
          <w:rStyle w:val="DipnotBavurusu"/>
          <w:rFonts w:ascii="Times New Roman" w:hAnsi="Times New Roman" w:cs="Times New Roman"/>
        </w:rPr>
        <w:footnoteRef/>
      </w:r>
      <w:r w:rsidRPr="00711A4A">
        <w:rPr>
          <w:rFonts w:ascii="Times New Roman" w:hAnsi="Times New Roman" w:cs="Times New Roman"/>
        </w:rPr>
        <w:t xml:space="preserve"> İlhan Üzülmez, </w:t>
      </w:r>
      <w:proofErr w:type="spellStart"/>
      <w:r w:rsidRPr="00BD2404">
        <w:rPr>
          <w:rFonts w:ascii="Times New Roman" w:hAnsi="Times New Roman" w:cs="Times New Roman"/>
          <w:b/>
        </w:rPr>
        <w:t>a.g.m</w:t>
      </w:r>
      <w:proofErr w:type="spellEnd"/>
      <w:proofErr w:type="gramStart"/>
      <w:r w:rsidRPr="00BD2404">
        <w:rPr>
          <w:rFonts w:ascii="Times New Roman" w:hAnsi="Times New Roman" w:cs="Times New Roman"/>
          <w:b/>
        </w:rPr>
        <w:t>.,</w:t>
      </w:r>
      <w:proofErr w:type="gramEnd"/>
      <w:r w:rsidRPr="00711A4A">
        <w:rPr>
          <w:rFonts w:ascii="Times New Roman" w:hAnsi="Times New Roman" w:cs="Times New Roman"/>
        </w:rPr>
        <w:t xml:space="preserve"> s. 3.</w:t>
      </w:r>
    </w:p>
    <w:p w:rsidR="004E25A3" w:rsidRPr="00CB497D" w:rsidRDefault="004E25A3">
      <w:pPr>
        <w:pStyle w:val="DipnotMetni"/>
        <w:rPr>
          <w:rFonts w:ascii="Times New Roman" w:hAnsi="Times New Roman" w:cs="Times New Roman"/>
        </w:rPr>
      </w:pPr>
    </w:p>
  </w:footnote>
  <w:footnote w:id="27">
    <w:p w:rsidR="004E25A3" w:rsidRPr="00711A4A" w:rsidRDefault="004E25A3">
      <w:pPr>
        <w:pStyle w:val="DipnotMetni"/>
        <w:rPr>
          <w:rFonts w:ascii="Times New Roman" w:hAnsi="Times New Roman" w:cs="Times New Roman"/>
        </w:rPr>
      </w:pPr>
      <w:r w:rsidRPr="00711A4A">
        <w:rPr>
          <w:rStyle w:val="DipnotBavurusu"/>
          <w:rFonts w:ascii="Times New Roman" w:hAnsi="Times New Roman" w:cs="Times New Roman"/>
        </w:rPr>
        <w:footnoteRef/>
      </w:r>
      <w:r w:rsidRPr="00711A4A">
        <w:rPr>
          <w:rFonts w:ascii="Times New Roman" w:hAnsi="Times New Roman" w:cs="Times New Roman"/>
        </w:rPr>
        <w:t xml:space="preserve"> </w:t>
      </w:r>
      <w:proofErr w:type="spellStart"/>
      <w:r w:rsidRPr="00711A4A">
        <w:rPr>
          <w:rFonts w:ascii="Times New Roman" w:hAnsi="Times New Roman" w:cs="Times New Roman"/>
        </w:rPr>
        <w:t>Artuk</w:t>
      </w:r>
      <w:proofErr w:type="spellEnd"/>
      <w:r w:rsidRPr="00711A4A">
        <w:rPr>
          <w:rFonts w:ascii="Times New Roman" w:hAnsi="Times New Roman" w:cs="Times New Roman"/>
        </w:rPr>
        <w:t xml:space="preserve">, Gökçen, Yenidünya, </w:t>
      </w:r>
      <w:proofErr w:type="spellStart"/>
      <w:r w:rsidRPr="00BD2404">
        <w:rPr>
          <w:rFonts w:ascii="Times New Roman" w:hAnsi="Times New Roman" w:cs="Times New Roman"/>
          <w:b/>
        </w:rPr>
        <w:t>a.g.e</w:t>
      </w:r>
      <w:proofErr w:type="spellEnd"/>
      <w:proofErr w:type="gramStart"/>
      <w:r w:rsidRPr="00BD2404">
        <w:rPr>
          <w:rFonts w:ascii="Times New Roman" w:hAnsi="Times New Roman" w:cs="Times New Roman"/>
          <w:b/>
        </w:rPr>
        <w:t>.,</w:t>
      </w:r>
      <w:proofErr w:type="gramEnd"/>
      <w:r w:rsidRPr="00711A4A">
        <w:rPr>
          <w:rFonts w:ascii="Times New Roman" w:hAnsi="Times New Roman" w:cs="Times New Roman"/>
        </w:rPr>
        <w:t xml:space="preserve"> s. 245.</w:t>
      </w:r>
      <w:r w:rsidR="0035518E">
        <w:rPr>
          <w:rFonts w:ascii="Times New Roman" w:hAnsi="Times New Roman" w:cs="Times New Roman"/>
        </w:rPr>
        <w:t xml:space="preserve">; Fatih Selami Mahmutoğlu, </w:t>
      </w:r>
      <w:r w:rsidR="002F41A1">
        <w:rPr>
          <w:rFonts w:ascii="Times New Roman" w:hAnsi="Times New Roman" w:cs="Times New Roman"/>
        </w:rPr>
        <w:t>“</w:t>
      </w:r>
      <w:r w:rsidR="0035518E">
        <w:rPr>
          <w:rFonts w:ascii="Times New Roman" w:hAnsi="Times New Roman" w:cs="Times New Roman"/>
        </w:rPr>
        <w:t>İşkence ve Eziyet Suçu</w:t>
      </w:r>
      <w:r w:rsidR="002F41A1">
        <w:rPr>
          <w:rFonts w:ascii="Times New Roman" w:hAnsi="Times New Roman" w:cs="Times New Roman"/>
        </w:rPr>
        <w:t>”</w:t>
      </w:r>
      <w:r w:rsidR="0035518E">
        <w:rPr>
          <w:rFonts w:ascii="Times New Roman" w:hAnsi="Times New Roman" w:cs="Times New Roman"/>
        </w:rPr>
        <w:t>, çevrimiçi</w:t>
      </w:r>
      <w:r w:rsidR="0035518E" w:rsidRPr="0035518E">
        <w:rPr>
          <w:rFonts w:ascii="Times New Roman" w:hAnsi="Times New Roman" w:cs="Times New Roman"/>
        </w:rPr>
        <w:t xml:space="preserve">, </w:t>
      </w:r>
      <w:hyperlink r:id="rId5" w:history="1">
        <w:r w:rsidR="0035518E" w:rsidRPr="0035518E">
          <w:rPr>
            <w:rStyle w:val="Kpr"/>
            <w:rFonts w:ascii="Times New Roman" w:hAnsi="Times New Roman" w:cs="Times New Roman"/>
            <w:color w:val="auto"/>
            <w:u w:val="none"/>
          </w:rPr>
          <w:t>http://fsmahmutoglu.av.tr/pdf/d522dd7bdd154bad3218 8807785f228246a30 d307818 090242.pdf</w:t>
        </w:r>
      </w:hyperlink>
      <w:r w:rsidR="0035518E" w:rsidRPr="0035518E">
        <w:rPr>
          <w:rFonts w:ascii="Times New Roman" w:hAnsi="Times New Roman" w:cs="Times New Roman"/>
        </w:rPr>
        <w:t xml:space="preserve">,  </w:t>
      </w:r>
      <w:r w:rsidR="0035518E">
        <w:rPr>
          <w:rFonts w:ascii="Times New Roman" w:hAnsi="Times New Roman" w:cs="Times New Roman"/>
        </w:rPr>
        <w:t>07.01.2015.</w:t>
      </w:r>
    </w:p>
  </w:footnote>
  <w:footnote w:id="28">
    <w:p w:rsidR="004E25A3" w:rsidRPr="00711A4A" w:rsidRDefault="004E25A3" w:rsidP="00301AB8">
      <w:pPr>
        <w:pStyle w:val="DipnotMetni"/>
        <w:rPr>
          <w:rFonts w:ascii="Times New Roman" w:hAnsi="Times New Roman" w:cs="Times New Roman"/>
        </w:rPr>
      </w:pPr>
      <w:r w:rsidRPr="00711A4A">
        <w:rPr>
          <w:rStyle w:val="DipnotBavurusu"/>
          <w:rFonts w:ascii="Times New Roman" w:hAnsi="Times New Roman" w:cs="Times New Roman"/>
        </w:rPr>
        <w:footnoteRef/>
      </w:r>
      <w:r w:rsidRPr="00711A4A">
        <w:rPr>
          <w:rFonts w:ascii="Times New Roman" w:hAnsi="Times New Roman" w:cs="Times New Roman"/>
        </w:rPr>
        <w:t xml:space="preserve"> </w:t>
      </w:r>
      <w:proofErr w:type="spellStart"/>
      <w:r w:rsidRPr="00711A4A">
        <w:rPr>
          <w:rFonts w:ascii="Times New Roman" w:hAnsi="Times New Roman" w:cs="Times New Roman"/>
        </w:rPr>
        <w:t>Artuk</w:t>
      </w:r>
      <w:proofErr w:type="spellEnd"/>
      <w:r w:rsidRPr="00711A4A">
        <w:rPr>
          <w:rFonts w:ascii="Times New Roman" w:hAnsi="Times New Roman" w:cs="Times New Roman"/>
        </w:rPr>
        <w:t xml:space="preserve">, Gökçen, Yenidünya, </w:t>
      </w:r>
      <w:proofErr w:type="spellStart"/>
      <w:r w:rsidRPr="00BD2404">
        <w:rPr>
          <w:rFonts w:ascii="Times New Roman" w:hAnsi="Times New Roman" w:cs="Times New Roman"/>
          <w:b/>
        </w:rPr>
        <w:t>a.g.e</w:t>
      </w:r>
      <w:proofErr w:type="spellEnd"/>
      <w:proofErr w:type="gramStart"/>
      <w:r w:rsidRPr="00BD2404">
        <w:rPr>
          <w:rFonts w:ascii="Times New Roman" w:hAnsi="Times New Roman" w:cs="Times New Roman"/>
          <w:b/>
        </w:rPr>
        <w:t>.,</w:t>
      </w:r>
      <w:proofErr w:type="gramEnd"/>
      <w:r w:rsidRPr="00BD2404">
        <w:rPr>
          <w:rFonts w:ascii="Times New Roman" w:hAnsi="Times New Roman" w:cs="Times New Roman"/>
          <w:b/>
        </w:rPr>
        <w:t xml:space="preserve"> </w:t>
      </w:r>
      <w:r w:rsidRPr="00711A4A">
        <w:rPr>
          <w:rFonts w:ascii="Times New Roman" w:hAnsi="Times New Roman" w:cs="Times New Roman"/>
        </w:rPr>
        <w:t>s. 246.</w:t>
      </w:r>
    </w:p>
    <w:p w:rsidR="004E25A3" w:rsidRDefault="004E25A3">
      <w:pPr>
        <w:pStyle w:val="DipnotMetni"/>
      </w:pPr>
    </w:p>
  </w:footnote>
  <w:footnote w:id="29">
    <w:p w:rsidR="00776F47" w:rsidRPr="00776F47" w:rsidRDefault="00776F47" w:rsidP="00776F47">
      <w:pPr>
        <w:pStyle w:val="DipnotMetni"/>
        <w:rPr>
          <w:rFonts w:ascii="Times New Roman" w:hAnsi="Times New Roman" w:cs="Times New Roman"/>
        </w:rPr>
      </w:pPr>
      <w:r w:rsidRPr="00776F47">
        <w:rPr>
          <w:rStyle w:val="DipnotBavurusu"/>
          <w:rFonts w:ascii="Times New Roman" w:hAnsi="Times New Roman" w:cs="Times New Roman"/>
        </w:rPr>
        <w:footnoteRef/>
      </w:r>
      <w:r w:rsidRPr="00776F47">
        <w:rPr>
          <w:rFonts w:ascii="Times New Roman" w:hAnsi="Times New Roman" w:cs="Times New Roman"/>
        </w:rPr>
        <w:t xml:space="preserve"> Bülent Algan, </w:t>
      </w:r>
      <w:r w:rsidR="002F41A1">
        <w:rPr>
          <w:rFonts w:ascii="Times New Roman" w:hAnsi="Times New Roman" w:cs="Times New Roman"/>
        </w:rPr>
        <w:t>“</w:t>
      </w:r>
      <w:r w:rsidRPr="00776F47">
        <w:rPr>
          <w:rFonts w:ascii="Times New Roman" w:hAnsi="Times New Roman" w:cs="Times New Roman"/>
        </w:rPr>
        <w:t>İşkence İle Mücadelede Yargı Organlarının</w:t>
      </w:r>
      <w:r>
        <w:rPr>
          <w:rFonts w:ascii="Times New Roman" w:hAnsi="Times New Roman" w:cs="Times New Roman"/>
        </w:rPr>
        <w:t xml:space="preserve"> </w:t>
      </w:r>
      <w:r w:rsidRPr="00776F47">
        <w:rPr>
          <w:rFonts w:ascii="Times New Roman" w:hAnsi="Times New Roman" w:cs="Times New Roman"/>
        </w:rPr>
        <w:t>Tutumu</w:t>
      </w:r>
      <w:r w:rsidR="002F41A1">
        <w:rPr>
          <w:rFonts w:ascii="Times New Roman" w:hAnsi="Times New Roman" w:cs="Times New Roman"/>
        </w:rPr>
        <w:t>”</w:t>
      </w:r>
      <w:r>
        <w:rPr>
          <w:rFonts w:ascii="Times New Roman" w:hAnsi="Times New Roman" w:cs="Times New Roman"/>
        </w:rPr>
        <w:t xml:space="preserve">, </w:t>
      </w:r>
      <w:r w:rsidRPr="00776F47">
        <w:rPr>
          <w:rFonts w:ascii="Times New Roman" w:hAnsi="Times New Roman" w:cs="Times New Roman"/>
          <w:b/>
        </w:rPr>
        <w:t>Zabunoğlu Armağanı</w:t>
      </w:r>
      <w:r w:rsidRPr="00810D87">
        <w:rPr>
          <w:rFonts w:ascii="Times New Roman" w:hAnsi="Times New Roman" w:cs="Times New Roman"/>
          <w:b/>
        </w:rPr>
        <w:t>,</w:t>
      </w:r>
      <w:r>
        <w:rPr>
          <w:rFonts w:ascii="Times New Roman" w:hAnsi="Times New Roman" w:cs="Times New Roman"/>
        </w:rPr>
        <w:t xml:space="preserve"> Ankara Üniversitesi Basım Evi, Ankara, 2011, s. 13</w:t>
      </w:r>
      <w:proofErr w:type="gramStart"/>
      <w:r>
        <w:rPr>
          <w:rFonts w:ascii="Times New Roman" w:hAnsi="Times New Roman" w:cs="Times New Roman"/>
        </w:rPr>
        <w:t>.</w:t>
      </w:r>
      <w:r w:rsidR="002F41A1">
        <w:rPr>
          <w:rFonts w:ascii="Times New Roman" w:hAnsi="Times New Roman" w:cs="Times New Roman"/>
        </w:rPr>
        <w:t>,</w:t>
      </w:r>
      <w:proofErr w:type="gramEnd"/>
      <w:r w:rsidR="002F41A1">
        <w:rPr>
          <w:rFonts w:ascii="Times New Roman" w:hAnsi="Times New Roman" w:cs="Times New Roman"/>
        </w:rPr>
        <w:t xml:space="preserve"> (çevrimiçi), </w:t>
      </w:r>
      <w:hyperlink r:id="rId6" w:history="1">
        <w:r w:rsidR="00B50281" w:rsidRPr="00B50281">
          <w:rPr>
            <w:rStyle w:val="Kpr"/>
            <w:rFonts w:ascii="Times New Roman" w:hAnsi="Times New Roman" w:cs="Times New Roman"/>
            <w:color w:val="auto"/>
            <w:u w:val="none"/>
          </w:rPr>
          <w:t>http://kitaplar.ankara.edu.tr/ dosyalar/</w:t>
        </w:r>
        <w:proofErr w:type="spellStart"/>
        <w:r w:rsidR="00B50281" w:rsidRPr="00B50281">
          <w:rPr>
            <w:rStyle w:val="Kpr"/>
            <w:rFonts w:ascii="Times New Roman" w:hAnsi="Times New Roman" w:cs="Times New Roman"/>
            <w:color w:val="auto"/>
            <w:u w:val="none"/>
          </w:rPr>
          <w:t>pdf</w:t>
        </w:r>
        <w:proofErr w:type="spellEnd"/>
        <w:r w:rsidR="00B50281" w:rsidRPr="00B50281">
          <w:rPr>
            <w:rStyle w:val="Kpr"/>
            <w:rFonts w:ascii="Times New Roman" w:hAnsi="Times New Roman" w:cs="Times New Roman"/>
            <w:color w:val="auto"/>
            <w:u w:val="none"/>
          </w:rPr>
          <w:t>/841.pdf</w:t>
        </w:r>
      </w:hyperlink>
      <w:r w:rsidR="002F41A1" w:rsidRPr="002F41A1">
        <w:rPr>
          <w:rFonts w:ascii="Times New Roman" w:hAnsi="Times New Roman" w:cs="Times New Roman"/>
        </w:rPr>
        <w:t xml:space="preserve">, </w:t>
      </w:r>
      <w:r w:rsidR="002F41A1">
        <w:rPr>
          <w:rFonts w:ascii="Times New Roman" w:hAnsi="Times New Roman" w:cs="Times New Roman"/>
        </w:rPr>
        <w:t>06.01.2015.</w:t>
      </w:r>
    </w:p>
  </w:footnote>
  <w:footnote w:id="30">
    <w:p w:rsidR="004E25A3" w:rsidRPr="00BD2404" w:rsidRDefault="004E25A3" w:rsidP="00D400E5">
      <w:pPr>
        <w:pStyle w:val="DipnotMetni"/>
        <w:rPr>
          <w:rFonts w:ascii="Times New Roman" w:hAnsi="Times New Roman" w:cs="Times New Roman"/>
        </w:rPr>
      </w:pPr>
      <w:r w:rsidRPr="00BD2404">
        <w:rPr>
          <w:rStyle w:val="DipnotBavurusu"/>
          <w:rFonts w:ascii="Times New Roman" w:hAnsi="Times New Roman" w:cs="Times New Roman"/>
        </w:rPr>
        <w:footnoteRef/>
      </w:r>
      <w:r w:rsidRPr="00BD2404">
        <w:rPr>
          <w:rFonts w:ascii="Times New Roman" w:hAnsi="Times New Roman" w:cs="Times New Roman"/>
        </w:rPr>
        <w:t xml:space="preserve"> </w:t>
      </w:r>
      <w:proofErr w:type="spellStart"/>
      <w:r w:rsidRPr="00BD2404">
        <w:rPr>
          <w:rFonts w:ascii="Times New Roman" w:hAnsi="Times New Roman" w:cs="Times New Roman"/>
        </w:rPr>
        <w:t>Artuk</w:t>
      </w:r>
      <w:proofErr w:type="spellEnd"/>
      <w:r w:rsidRPr="00BD2404">
        <w:rPr>
          <w:rFonts w:ascii="Times New Roman" w:hAnsi="Times New Roman" w:cs="Times New Roman"/>
        </w:rPr>
        <w:t>, Gökçen, Yenidünya, s. 247</w:t>
      </w:r>
      <w:proofErr w:type="gramStart"/>
      <w:r w:rsidRPr="00BD2404">
        <w:rPr>
          <w:rFonts w:ascii="Times New Roman" w:hAnsi="Times New Roman" w:cs="Times New Roman"/>
        </w:rPr>
        <w:t>.</w:t>
      </w:r>
      <w:r w:rsidR="007C020B">
        <w:rPr>
          <w:rFonts w:ascii="Times New Roman" w:hAnsi="Times New Roman" w:cs="Times New Roman"/>
        </w:rPr>
        <w:t>;</w:t>
      </w:r>
      <w:proofErr w:type="gramEnd"/>
      <w:r w:rsidR="007C020B">
        <w:rPr>
          <w:rFonts w:ascii="Times New Roman" w:hAnsi="Times New Roman" w:cs="Times New Roman"/>
        </w:rPr>
        <w:t xml:space="preserve"> Durmuş Tezcan, Mustafa Ruhan Erdem, R. Murat </w:t>
      </w:r>
      <w:proofErr w:type="spellStart"/>
      <w:r w:rsidR="007C020B">
        <w:rPr>
          <w:rFonts w:ascii="Times New Roman" w:hAnsi="Times New Roman" w:cs="Times New Roman"/>
        </w:rPr>
        <w:t>Önok</w:t>
      </w:r>
      <w:proofErr w:type="spellEnd"/>
      <w:r w:rsidR="007C020B">
        <w:rPr>
          <w:rFonts w:ascii="Times New Roman" w:hAnsi="Times New Roman" w:cs="Times New Roman"/>
        </w:rPr>
        <w:t xml:space="preserve">, </w:t>
      </w:r>
      <w:r w:rsidR="007C020B" w:rsidRPr="007C020B">
        <w:rPr>
          <w:rFonts w:ascii="Times New Roman" w:hAnsi="Times New Roman" w:cs="Times New Roman"/>
          <w:b/>
        </w:rPr>
        <w:t>Teorik ve Pratik Ceza Özel Hukuku,</w:t>
      </w:r>
      <w:r w:rsidR="007C020B">
        <w:rPr>
          <w:rFonts w:ascii="Times New Roman" w:hAnsi="Times New Roman" w:cs="Times New Roman"/>
        </w:rPr>
        <w:t xml:space="preserve"> Seçkin yayınları, 7.Baskı,  Ankara, 2010, s. 262-263.</w:t>
      </w:r>
    </w:p>
  </w:footnote>
  <w:footnote w:id="31">
    <w:p w:rsidR="004E25A3" w:rsidRPr="002F41A1" w:rsidRDefault="004E25A3" w:rsidP="00D400E5">
      <w:pPr>
        <w:pStyle w:val="DipnotMetni"/>
        <w:rPr>
          <w:rFonts w:ascii="Times New Roman" w:hAnsi="Times New Roman" w:cs="Times New Roman"/>
        </w:rPr>
      </w:pPr>
      <w:r w:rsidRPr="00BD2404">
        <w:rPr>
          <w:rStyle w:val="DipnotBavurusu"/>
          <w:rFonts w:ascii="Times New Roman" w:hAnsi="Times New Roman" w:cs="Times New Roman"/>
        </w:rPr>
        <w:footnoteRef/>
      </w:r>
      <w:r w:rsidRPr="00BD2404">
        <w:rPr>
          <w:rFonts w:ascii="Times New Roman" w:hAnsi="Times New Roman" w:cs="Times New Roman"/>
        </w:rPr>
        <w:t xml:space="preserve"> </w:t>
      </w:r>
      <w:proofErr w:type="spellStart"/>
      <w:r w:rsidR="00BC2481" w:rsidRPr="00BD2404">
        <w:rPr>
          <w:rFonts w:ascii="Times New Roman" w:hAnsi="Times New Roman" w:cs="Times New Roman"/>
        </w:rPr>
        <w:t>Artuk</w:t>
      </w:r>
      <w:proofErr w:type="spellEnd"/>
      <w:r w:rsidR="00BC2481" w:rsidRPr="00BD2404">
        <w:rPr>
          <w:rFonts w:ascii="Times New Roman" w:hAnsi="Times New Roman" w:cs="Times New Roman"/>
        </w:rPr>
        <w:t xml:space="preserve">, Gökçen, Yenidünya, </w:t>
      </w:r>
      <w:proofErr w:type="spellStart"/>
      <w:r w:rsidR="00BC2481">
        <w:rPr>
          <w:rFonts w:ascii="Times New Roman" w:hAnsi="Times New Roman" w:cs="Times New Roman"/>
          <w:b/>
        </w:rPr>
        <w:t>a</w:t>
      </w:r>
      <w:r w:rsidRPr="00BD2404">
        <w:rPr>
          <w:rFonts w:ascii="Times New Roman" w:hAnsi="Times New Roman" w:cs="Times New Roman"/>
          <w:b/>
        </w:rPr>
        <w:t>.g.e</w:t>
      </w:r>
      <w:proofErr w:type="spellEnd"/>
      <w:proofErr w:type="gramStart"/>
      <w:r w:rsidRPr="00BD2404">
        <w:rPr>
          <w:rFonts w:ascii="Times New Roman" w:hAnsi="Times New Roman" w:cs="Times New Roman"/>
          <w:b/>
        </w:rPr>
        <w:t>.,</w:t>
      </w:r>
      <w:proofErr w:type="gramEnd"/>
      <w:r w:rsidR="002F41A1">
        <w:rPr>
          <w:rFonts w:ascii="Times New Roman" w:hAnsi="Times New Roman" w:cs="Times New Roman"/>
        </w:rPr>
        <w:t xml:space="preserve"> s.247. </w:t>
      </w:r>
    </w:p>
  </w:footnote>
  <w:footnote w:id="32">
    <w:p w:rsidR="004E25A3" w:rsidRPr="00BD2404" w:rsidRDefault="004E25A3">
      <w:pPr>
        <w:pStyle w:val="DipnotMetni"/>
        <w:rPr>
          <w:rFonts w:ascii="Times New Roman" w:hAnsi="Times New Roman" w:cs="Times New Roman"/>
        </w:rPr>
      </w:pPr>
      <w:r w:rsidRPr="00BD2404">
        <w:rPr>
          <w:rStyle w:val="DipnotBavurusu"/>
          <w:rFonts w:ascii="Times New Roman" w:hAnsi="Times New Roman" w:cs="Times New Roman"/>
        </w:rPr>
        <w:footnoteRef/>
      </w:r>
      <w:r w:rsidRPr="00BD2404">
        <w:rPr>
          <w:rFonts w:ascii="Times New Roman" w:hAnsi="Times New Roman" w:cs="Times New Roman"/>
        </w:rPr>
        <w:t xml:space="preserve"> Bakıcı, s. 971.</w:t>
      </w:r>
    </w:p>
  </w:footnote>
  <w:footnote w:id="33">
    <w:p w:rsidR="004E25A3" w:rsidRPr="00BD2404" w:rsidRDefault="004E25A3" w:rsidP="007110B3">
      <w:pPr>
        <w:pStyle w:val="DipnotMetni"/>
        <w:rPr>
          <w:rFonts w:ascii="Times New Roman" w:hAnsi="Times New Roman" w:cs="Times New Roman"/>
        </w:rPr>
      </w:pPr>
      <w:r w:rsidRPr="00BD2404">
        <w:rPr>
          <w:rStyle w:val="DipnotBavurusu"/>
          <w:rFonts w:ascii="Times New Roman" w:hAnsi="Times New Roman" w:cs="Times New Roman"/>
        </w:rPr>
        <w:footnoteRef/>
      </w:r>
      <w:r w:rsidRPr="00BD2404">
        <w:rPr>
          <w:rFonts w:ascii="Times New Roman" w:hAnsi="Times New Roman" w:cs="Times New Roman"/>
        </w:rPr>
        <w:t xml:space="preserve"> Üzülmez, </w:t>
      </w:r>
      <w:proofErr w:type="spellStart"/>
      <w:r w:rsidRPr="00BD2404">
        <w:rPr>
          <w:rFonts w:ascii="Times New Roman" w:hAnsi="Times New Roman" w:cs="Times New Roman"/>
          <w:b/>
        </w:rPr>
        <w:t>a.g.m</w:t>
      </w:r>
      <w:proofErr w:type="spellEnd"/>
      <w:proofErr w:type="gramStart"/>
      <w:r w:rsidRPr="00BD2404">
        <w:rPr>
          <w:rFonts w:ascii="Times New Roman" w:hAnsi="Times New Roman" w:cs="Times New Roman"/>
          <w:b/>
        </w:rPr>
        <w:t>.,</w:t>
      </w:r>
      <w:proofErr w:type="gramEnd"/>
      <w:r w:rsidRPr="00BD2404">
        <w:rPr>
          <w:rFonts w:ascii="Times New Roman" w:hAnsi="Times New Roman" w:cs="Times New Roman"/>
        </w:rPr>
        <w:t xml:space="preserve"> s. 6.</w:t>
      </w:r>
    </w:p>
  </w:footnote>
  <w:footnote w:id="34">
    <w:p w:rsidR="004E25A3" w:rsidRPr="00BD2404" w:rsidRDefault="004E25A3">
      <w:pPr>
        <w:pStyle w:val="DipnotMetni"/>
        <w:rPr>
          <w:rFonts w:ascii="Times New Roman" w:hAnsi="Times New Roman" w:cs="Times New Roman"/>
        </w:rPr>
      </w:pPr>
      <w:r w:rsidRPr="00BD2404">
        <w:rPr>
          <w:rStyle w:val="DipnotBavurusu"/>
          <w:rFonts w:ascii="Times New Roman" w:hAnsi="Times New Roman" w:cs="Times New Roman"/>
        </w:rPr>
        <w:footnoteRef/>
      </w:r>
      <w:r w:rsidRPr="00BD2404">
        <w:rPr>
          <w:rFonts w:ascii="Times New Roman" w:hAnsi="Times New Roman" w:cs="Times New Roman"/>
        </w:rPr>
        <w:t xml:space="preserve"> Üzülmez, </w:t>
      </w:r>
      <w:proofErr w:type="spellStart"/>
      <w:r w:rsidRPr="00BD2404">
        <w:rPr>
          <w:rFonts w:ascii="Times New Roman" w:hAnsi="Times New Roman" w:cs="Times New Roman"/>
          <w:b/>
        </w:rPr>
        <w:t>a.g.m</w:t>
      </w:r>
      <w:proofErr w:type="spellEnd"/>
      <w:proofErr w:type="gramStart"/>
      <w:r w:rsidRPr="00BD2404">
        <w:rPr>
          <w:rFonts w:ascii="Times New Roman" w:hAnsi="Times New Roman" w:cs="Times New Roman"/>
          <w:b/>
        </w:rPr>
        <w:t>.,</w:t>
      </w:r>
      <w:proofErr w:type="gramEnd"/>
      <w:r w:rsidRPr="00BD2404">
        <w:rPr>
          <w:rFonts w:ascii="Times New Roman" w:hAnsi="Times New Roman" w:cs="Times New Roman"/>
        </w:rPr>
        <w:t xml:space="preserve"> s. 7.; </w:t>
      </w:r>
      <w:proofErr w:type="spellStart"/>
      <w:r w:rsidRPr="00BD2404">
        <w:rPr>
          <w:rFonts w:ascii="Times New Roman" w:hAnsi="Times New Roman" w:cs="Times New Roman"/>
        </w:rPr>
        <w:t>Artuk</w:t>
      </w:r>
      <w:proofErr w:type="spellEnd"/>
      <w:r w:rsidRPr="00BD2404">
        <w:rPr>
          <w:rFonts w:ascii="Times New Roman" w:hAnsi="Times New Roman" w:cs="Times New Roman"/>
        </w:rPr>
        <w:t>, Gökçen, Yenidünya, s. 254.</w:t>
      </w:r>
    </w:p>
  </w:footnote>
  <w:footnote w:id="35">
    <w:p w:rsidR="004E25A3" w:rsidRPr="00BD2404" w:rsidRDefault="004E25A3">
      <w:pPr>
        <w:pStyle w:val="DipnotMetni"/>
        <w:rPr>
          <w:rFonts w:ascii="Times New Roman" w:hAnsi="Times New Roman" w:cs="Times New Roman"/>
        </w:rPr>
      </w:pPr>
      <w:r w:rsidRPr="00BD2404">
        <w:rPr>
          <w:rStyle w:val="DipnotBavurusu"/>
          <w:rFonts w:ascii="Times New Roman" w:hAnsi="Times New Roman" w:cs="Times New Roman"/>
        </w:rPr>
        <w:footnoteRef/>
      </w:r>
      <w:r w:rsidRPr="00BD2404">
        <w:rPr>
          <w:rFonts w:ascii="Times New Roman" w:hAnsi="Times New Roman" w:cs="Times New Roman"/>
        </w:rPr>
        <w:t xml:space="preserve"> Bakıcı, </w:t>
      </w:r>
      <w:proofErr w:type="spellStart"/>
      <w:r w:rsidRPr="00BD2404">
        <w:rPr>
          <w:rFonts w:ascii="Times New Roman" w:hAnsi="Times New Roman" w:cs="Times New Roman"/>
          <w:b/>
        </w:rPr>
        <w:t>a.g.e</w:t>
      </w:r>
      <w:proofErr w:type="spellEnd"/>
      <w:proofErr w:type="gramStart"/>
      <w:r w:rsidRPr="00BD2404">
        <w:rPr>
          <w:rFonts w:ascii="Times New Roman" w:hAnsi="Times New Roman" w:cs="Times New Roman"/>
          <w:b/>
        </w:rPr>
        <w:t>.,</w:t>
      </w:r>
      <w:proofErr w:type="gramEnd"/>
      <w:r w:rsidRPr="00BD2404">
        <w:rPr>
          <w:rFonts w:ascii="Times New Roman" w:hAnsi="Times New Roman" w:cs="Times New Roman"/>
        </w:rPr>
        <w:t xml:space="preserve"> s. 966 ve 973; </w:t>
      </w:r>
      <w:proofErr w:type="spellStart"/>
      <w:r w:rsidRPr="00BD2404">
        <w:rPr>
          <w:rFonts w:ascii="Times New Roman" w:hAnsi="Times New Roman" w:cs="Times New Roman"/>
        </w:rPr>
        <w:t>Artuk</w:t>
      </w:r>
      <w:proofErr w:type="spellEnd"/>
      <w:r w:rsidRPr="00BD2404">
        <w:rPr>
          <w:rFonts w:ascii="Times New Roman" w:hAnsi="Times New Roman" w:cs="Times New Roman"/>
        </w:rPr>
        <w:t>, Gökçen, Yenidünya, s. 254</w:t>
      </w:r>
      <w:r w:rsidR="007C020B">
        <w:rPr>
          <w:rFonts w:ascii="Times New Roman" w:hAnsi="Times New Roman" w:cs="Times New Roman"/>
        </w:rPr>
        <w:t xml:space="preserve">; Tezcan,  Erdem, </w:t>
      </w:r>
      <w:proofErr w:type="spellStart"/>
      <w:r w:rsidR="007C020B">
        <w:rPr>
          <w:rFonts w:ascii="Times New Roman" w:hAnsi="Times New Roman" w:cs="Times New Roman"/>
        </w:rPr>
        <w:t>Önok</w:t>
      </w:r>
      <w:proofErr w:type="spellEnd"/>
      <w:r w:rsidR="007C020B">
        <w:rPr>
          <w:rFonts w:ascii="Times New Roman" w:hAnsi="Times New Roman" w:cs="Times New Roman"/>
        </w:rPr>
        <w:t xml:space="preserve">, </w:t>
      </w:r>
      <w:proofErr w:type="spellStart"/>
      <w:r w:rsidR="007C020B">
        <w:rPr>
          <w:rFonts w:ascii="Times New Roman" w:hAnsi="Times New Roman" w:cs="Times New Roman"/>
          <w:b/>
        </w:rPr>
        <w:t>a.g.e</w:t>
      </w:r>
      <w:proofErr w:type="spellEnd"/>
      <w:r w:rsidR="007C020B">
        <w:rPr>
          <w:rFonts w:ascii="Times New Roman" w:hAnsi="Times New Roman" w:cs="Times New Roman"/>
          <w:b/>
        </w:rPr>
        <w:t xml:space="preserve">., </w:t>
      </w:r>
      <w:r w:rsidR="007C020B">
        <w:rPr>
          <w:rFonts w:ascii="Times New Roman" w:hAnsi="Times New Roman" w:cs="Times New Roman"/>
        </w:rPr>
        <w:t>s. 267.</w:t>
      </w:r>
    </w:p>
  </w:footnote>
  <w:footnote w:id="36">
    <w:p w:rsidR="004E25A3" w:rsidRPr="00BD2404" w:rsidRDefault="004E25A3">
      <w:pPr>
        <w:pStyle w:val="DipnotMetni"/>
        <w:rPr>
          <w:rFonts w:ascii="Times New Roman" w:hAnsi="Times New Roman" w:cs="Times New Roman"/>
        </w:rPr>
      </w:pPr>
      <w:r w:rsidRPr="00BD2404">
        <w:rPr>
          <w:rStyle w:val="DipnotBavurusu"/>
          <w:rFonts w:ascii="Times New Roman" w:hAnsi="Times New Roman" w:cs="Times New Roman"/>
        </w:rPr>
        <w:footnoteRef/>
      </w:r>
      <w:r w:rsidRPr="00BD2404">
        <w:rPr>
          <w:rFonts w:ascii="Times New Roman" w:hAnsi="Times New Roman" w:cs="Times New Roman"/>
        </w:rPr>
        <w:t xml:space="preserve"> </w:t>
      </w:r>
      <w:proofErr w:type="spellStart"/>
      <w:r w:rsidRPr="00BD2404">
        <w:rPr>
          <w:rFonts w:ascii="Times New Roman" w:hAnsi="Times New Roman" w:cs="Times New Roman"/>
        </w:rPr>
        <w:t>Artuk</w:t>
      </w:r>
      <w:proofErr w:type="spellEnd"/>
      <w:r w:rsidRPr="00BD2404">
        <w:rPr>
          <w:rFonts w:ascii="Times New Roman" w:hAnsi="Times New Roman" w:cs="Times New Roman"/>
        </w:rPr>
        <w:t>, Gökçen, Yenidünya, s. 256.</w:t>
      </w:r>
    </w:p>
  </w:footnote>
  <w:footnote w:id="37">
    <w:p w:rsidR="004E25A3" w:rsidRPr="00BD2404" w:rsidRDefault="004E25A3">
      <w:pPr>
        <w:pStyle w:val="DipnotMetni"/>
        <w:rPr>
          <w:rFonts w:ascii="Times New Roman" w:hAnsi="Times New Roman" w:cs="Times New Roman"/>
        </w:rPr>
      </w:pPr>
      <w:r w:rsidRPr="00BD2404">
        <w:rPr>
          <w:rStyle w:val="DipnotBavurusu"/>
          <w:rFonts w:ascii="Times New Roman" w:hAnsi="Times New Roman" w:cs="Times New Roman"/>
        </w:rPr>
        <w:footnoteRef/>
      </w:r>
      <w:r w:rsidRPr="00BD2404">
        <w:rPr>
          <w:rFonts w:ascii="Times New Roman" w:hAnsi="Times New Roman" w:cs="Times New Roman"/>
        </w:rPr>
        <w:t xml:space="preserve"> Bakıcı, </w:t>
      </w:r>
      <w:proofErr w:type="spellStart"/>
      <w:r w:rsidRPr="00BD2404">
        <w:rPr>
          <w:rFonts w:ascii="Times New Roman" w:hAnsi="Times New Roman" w:cs="Times New Roman"/>
          <w:b/>
        </w:rPr>
        <w:t>a.g.e</w:t>
      </w:r>
      <w:proofErr w:type="spellEnd"/>
      <w:proofErr w:type="gramStart"/>
      <w:r w:rsidRPr="00BD2404">
        <w:rPr>
          <w:rFonts w:ascii="Times New Roman" w:hAnsi="Times New Roman" w:cs="Times New Roman"/>
          <w:b/>
        </w:rPr>
        <w:t>.,</w:t>
      </w:r>
      <w:proofErr w:type="gramEnd"/>
      <w:r w:rsidRPr="00BD2404">
        <w:rPr>
          <w:rFonts w:ascii="Times New Roman" w:hAnsi="Times New Roman" w:cs="Times New Roman"/>
        </w:rPr>
        <w:t xml:space="preserve"> s. 975.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B3D"/>
    <w:multiLevelType w:val="hybridMultilevel"/>
    <w:tmpl w:val="4142CD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F10C70"/>
    <w:multiLevelType w:val="hybridMultilevel"/>
    <w:tmpl w:val="06AA01FA"/>
    <w:lvl w:ilvl="0" w:tplc="5E86A358">
      <w:start w:val="1"/>
      <w:numFmt w:val="bullet"/>
      <w:lvlText w:val="-"/>
      <w:lvlJc w:val="left"/>
      <w:pPr>
        <w:tabs>
          <w:tab w:val="num" w:pos="1069"/>
        </w:tabs>
        <w:ind w:left="1069" w:hanging="360"/>
      </w:pPr>
      <w:rPr>
        <w:rFonts w:ascii="Times New Roman" w:eastAsia="Times New Roman" w:hAnsi="Times New Roman" w:cs="Times New Roman" w:hint="default"/>
      </w:rPr>
    </w:lvl>
    <w:lvl w:ilvl="1" w:tplc="041F0003" w:tentative="1">
      <w:start w:val="1"/>
      <w:numFmt w:val="bullet"/>
      <w:lvlText w:val="o"/>
      <w:lvlJc w:val="left"/>
      <w:pPr>
        <w:tabs>
          <w:tab w:val="num" w:pos="1789"/>
        </w:tabs>
        <w:ind w:left="1789" w:hanging="360"/>
      </w:pPr>
      <w:rPr>
        <w:rFonts w:ascii="Courier New" w:hAnsi="Courier New" w:cs="Courier New" w:hint="default"/>
      </w:rPr>
    </w:lvl>
    <w:lvl w:ilvl="2" w:tplc="041F0005" w:tentative="1">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cs="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cs="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2">
    <w:nsid w:val="0A9F1577"/>
    <w:multiLevelType w:val="hybridMultilevel"/>
    <w:tmpl w:val="6F3E03A8"/>
    <w:lvl w:ilvl="0" w:tplc="99E670FE">
      <w:start w:val="1"/>
      <w:numFmt w:val="lowerLetter"/>
      <w:lvlText w:val="%1."/>
      <w:lvlJc w:val="left"/>
      <w:pPr>
        <w:ind w:left="720" w:hanging="36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945D9E"/>
    <w:multiLevelType w:val="hybridMultilevel"/>
    <w:tmpl w:val="3488AAD0"/>
    <w:lvl w:ilvl="0" w:tplc="F7644D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7C1E23"/>
    <w:multiLevelType w:val="hybridMultilevel"/>
    <w:tmpl w:val="D0BA1DF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201766"/>
    <w:multiLevelType w:val="hybridMultilevel"/>
    <w:tmpl w:val="6F3E03A8"/>
    <w:lvl w:ilvl="0" w:tplc="99E670FE">
      <w:start w:val="1"/>
      <w:numFmt w:val="lowerLetter"/>
      <w:lvlText w:val="%1."/>
      <w:lvlJc w:val="left"/>
      <w:pPr>
        <w:ind w:left="720" w:hanging="36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7E241B"/>
    <w:multiLevelType w:val="hybridMultilevel"/>
    <w:tmpl w:val="959887A0"/>
    <w:lvl w:ilvl="0" w:tplc="8D62682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B551F2A"/>
    <w:multiLevelType w:val="hybridMultilevel"/>
    <w:tmpl w:val="8A8C9B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3B0E5E"/>
    <w:multiLevelType w:val="hybridMultilevel"/>
    <w:tmpl w:val="84AC219A"/>
    <w:lvl w:ilvl="0" w:tplc="EC4A65F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5C1160"/>
    <w:multiLevelType w:val="hybridMultilevel"/>
    <w:tmpl w:val="242AC07A"/>
    <w:lvl w:ilvl="0" w:tplc="2B42C9B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C94CA2"/>
    <w:multiLevelType w:val="hybridMultilevel"/>
    <w:tmpl w:val="997E051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A963CD3"/>
    <w:multiLevelType w:val="hybridMultilevel"/>
    <w:tmpl w:val="C996208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0F400F"/>
    <w:multiLevelType w:val="hybridMultilevel"/>
    <w:tmpl w:val="D6F4D484"/>
    <w:lvl w:ilvl="0" w:tplc="9424CA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B4093D"/>
    <w:multiLevelType w:val="hybridMultilevel"/>
    <w:tmpl w:val="97A03F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6C53705"/>
    <w:multiLevelType w:val="hybridMultilevel"/>
    <w:tmpl w:val="42449C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225536"/>
    <w:multiLevelType w:val="hybridMultilevel"/>
    <w:tmpl w:val="62302B14"/>
    <w:lvl w:ilvl="0" w:tplc="770441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6F3A24"/>
    <w:multiLevelType w:val="hybridMultilevel"/>
    <w:tmpl w:val="47D2B7E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CF37F9"/>
    <w:multiLevelType w:val="hybridMultilevel"/>
    <w:tmpl w:val="F0F6BE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AA656F5"/>
    <w:multiLevelType w:val="hybridMultilevel"/>
    <w:tmpl w:val="123CE6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B9657B9"/>
    <w:multiLevelType w:val="hybridMultilevel"/>
    <w:tmpl w:val="0936C0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D123588"/>
    <w:multiLevelType w:val="hybridMultilevel"/>
    <w:tmpl w:val="23083298"/>
    <w:lvl w:ilvl="0" w:tplc="5502828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E3E378A"/>
    <w:multiLevelType w:val="hybridMultilevel"/>
    <w:tmpl w:val="2BEE9416"/>
    <w:lvl w:ilvl="0" w:tplc="0586315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4F849FB"/>
    <w:multiLevelType w:val="hybridMultilevel"/>
    <w:tmpl w:val="443C43D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50C4307"/>
    <w:multiLevelType w:val="hybridMultilevel"/>
    <w:tmpl w:val="C10C8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E3D7186"/>
    <w:multiLevelType w:val="hybridMultilevel"/>
    <w:tmpl w:val="0F1AA8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0500BE1"/>
    <w:multiLevelType w:val="hybridMultilevel"/>
    <w:tmpl w:val="22D231D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2AB4FD4"/>
    <w:multiLevelType w:val="hybridMultilevel"/>
    <w:tmpl w:val="6F18629E"/>
    <w:lvl w:ilvl="0" w:tplc="A32E87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8854C5B"/>
    <w:multiLevelType w:val="hybridMultilevel"/>
    <w:tmpl w:val="BA328474"/>
    <w:lvl w:ilvl="0" w:tplc="98486F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F1B0364"/>
    <w:multiLevelType w:val="hybridMultilevel"/>
    <w:tmpl w:val="EC786AA0"/>
    <w:lvl w:ilvl="0" w:tplc="F0B00F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11"/>
  </w:num>
  <w:num w:numId="3">
    <w:abstractNumId w:val="26"/>
  </w:num>
  <w:num w:numId="4">
    <w:abstractNumId w:val="12"/>
  </w:num>
  <w:num w:numId="5">
    <w:abstractNumId w:val="7"/>
  </w:num>
  <w:num w:numId="6">
    <w:abstractNumId w:val="21"/>
  </w:num>
  <w:num w:numId="7">
    <w:abstractNumId w:val="4"/>
  </w:num>
  <w:num w:numId="8">
    <w:abstractNumId w:val="15"/>
  </w:num>
  <w:num w:numId="9">
    <w:abstractNumId w:val="9"/>
  </w:num>
  <w:num w:numId="10">
    <w:abstractNumId w:val="3"/>
  </w:num>
  <w:num w:numId="11">
    <w:abstractNumId w:val="6"/>
  </w:num>
  <w:num w:numId="12">
    <w:abstractNumId w:val="24"/>
  </w:num>
  <w:num w:numId="13">
    <w:abstractNumId w:val="16"/>
  </w:num>
  <w:num w:numId="14">
    <w:abstractNumId w:val="19"/>
  </w:num>
  <w:num w:numId="15">
    <w:abstractNumId w:val="17"/>
  </w:num>
  <w:num w:numId="16">
    <w:abstractNumId w:val="13"/>
  </w:num>
  <w:num w:numId="17">
    <w:abstractNumId w:val="2"/>
  </w:num>
  <w:num w:numId="18">
    <w:abstractNumId w:val="1"/>
  </w:num>
  <w:num w:numId="19">
    <w:abstractNumId w:val="27"/>
  </w:num>
  <w:num w:numId="20">
    <w:abstractNumId w:val="0"/>
  </w:num>
  <w:num w:numId="21">
    <w:abstractNumId w:val="5"/>
  </w:num>
  <w:num w:numId="22">
    <w:abstractNumId w:val="25"/>
  </w:num>
  <w:num w:numId="23">
    <w:abstractNumId w:val="14"/>
  </w:num>
  <w:num w:numId="24">
    <w:abstractNumId w:val="10"/>
  </w:num>
  <w:num w:numId="25">
    <w:abstractNumId w:val="8"/>
  </w:num>
  <w:num w:numId="26">
    <w:abstractNumId w:val="18"/>
  </w:num>
  <w:num w:numId="27">
    <w:abstractNumId w:val="28"/>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AE"/>
    <w:rsid w:val="000043C5"/>
    <w:rsid w:val="0001176F"/>
    <w:rsid w:val="000217E2"/>
    <w:rsid w:val="000273F5"/>
    <w:rsid w:val="00037357"/>
    <w:rsid w:val="000428B6"/>
    <w:rsid w:val="00046D31"/>
    <w:rsid w:val="00055A77"/>
    <w:rsid w:val="00082FBD"/>
    <w:rsid w:val="00086549"/>
    <w:rsid w:val="000A2D60"/>
    <w:rsid w:val="000A35CA"/>
    <w:rsid w:val="000B6B53"/>
    <w:rsid w:val="000C713C"/>
    <w:rsid w:val="000D0202"/>
    <w:rsid w:val="000D5AE3"/>
    <w:rsid w:val="000E0BF8"/>
    <w:rsid w:val="000F5162"/>
    <w:rsid w:val="000F542B"/>
    <w:rsid w:val="00103CB9"/>
    <w:rsid w:val="00111B80"/>
    <w:rsid w:val="00117CF3"/>
    <w:rsid w:val="001261A9"/>
    <w:rsid w:val="00133D2C"/>
    <w:rsid w:val="001435F3"/>
    <w:rsid w:val="00160E2D"/>
    <w:rsid w:val="00165BC4"/>
    <w:rsid w:val="00172D59"/>
    <w:rsid w:val="00175D15"/>
    <w:rsid w:val="00187368"/>
    <w:rsid w:val="00195693"/>
    <w:rsid w:val="001A0C21"/>
    <w:rsid w:val="001A7F9B"/>
    <w:rsid w:val="001B00AC"/>
    <w:rsid w:val="001B50AA"/>
    <w:rsid w:val="001C2B7C"/>
    <w:rsid w:val="00201F34"/>
    <w:rsid w:val="00220249"/>
    <w:rsid w:val="00221765"/>
    <w:rsid w:val="00227026"/>
    <w:rsid w:val="002272CE"/>
    <w:rsid w:val="002312C5"/>
    <w:rsid w:val="00237C45"/>
    <w:rsid w:val="00237F60"/>
    <w:rsid w:val="002631EA"/>
    <w:rsid w:val="00280E9D"/>
    <w:rsid w:val="00287A8F"/>
    <w:rsid w:val="00293718"/>
    <w:rsid w:val="002B28F7"/>
    <w:rsid w:val="002B59A0"/>
    <w:rsid w:val="002C4485"/>
    <w:rsid w:val="002D105A"/>
    <w:rsid w:val="002D77FF"/>
    <w:rsid w:val="002E1F44"/>
    <w:rsid w:val="002F41A1"/>
    <w:rsid w:val="00301AB8"/>
    <w:rsid w:val="003026B0"/>
    <w:rsid w:val="0030403E"/>
    <w:rsid w:val="00307FCD"/>
    <w:rsid w:val="00310FE5"/>
    <w:rsid w:val="00315A46"/>
    <w:rsid w:val="00316FF6"/>
    <w:rsid w:val="003540C9"/>
    <w:rsid w:val="0035518E"/>
    <w:rsid w:val="00374986"/>
    <w:rsid w:val="003A1E41"/>
    <w:rsid w:val="003A3EFC"/>
    <w:rsid w:val="003B51BC"/>
    <w:rsid w:val="003D0DB8"/>
    <w:rsid w:val="003D545F"/>
    <w:rsid w:val="003E03CF"/>
    <w:rsid w:val="003E1013"/>
    <w:rsid w:val="003E4014"/>
    <w:rsid w:val="00420454"/>
    <w:rsid w:val="00435339"/>
    <w:rsid w:val="0043734F"/>
    <w:rsid w:val="004417DA"/>
    <w:rsid w:val="00444E2F"/>
    <w:rsid w:val="00452784"/>
    <w:rsid w:val="00466C49"/>
    <w:rsid w:val="00495D96"/>
    <w:rsid w:val="004A20BF"/>
    <w:rsid w:val="004A438E"/>
    <w:rsid w:val="004C09EB"/>
    <w:rsid w:val="004E239F"/>
    <w:rsid w:val="004E25A3"/>
    <w:rsid w:val="00504C5D"/>
    <w:rsid w:val="00510CA8"/>
    <w:rsid w:val="005173A3"/>
    <w:rsid w:val="00517642"/>
    <w:rsid w:val="00527363"/>
    <w:rsid w:val="0053643D"/>
    <w:rsid w:val="00541A88"/>
    <w:rsid w:val="005627C6"/>
    <w:rsid w:val="00572A9B"/>
    <w:rsid w:val="00574CCC"/>
    <w:rsid w:val="00583D84"/>
    <w:rsid w:val="005960E3"/>
    <w:rsid w:val="005A4FB2"/>
    <w:rsid w:val="005B1ADF"/>
    <w:rsid w:val="005B45DC"/>
    <w:rsid w:val="005F32FB"/>
    <w:rsid w:val="00613DE0"/>
    <w:rsid w:val="0061760C"/>
    <w:rsid w:val="00617B17"/>
    <w:rsid w:val="00625739"/>
    <w:rsid w:val="00630AA1"/>
    <w:rsid w:val="00643CFD"/>
    <w:rsid w:val="0064426B"/>
    <w:rsid w:val="0064499F"/>
    <w:rsid w:val="00664C4F"/>
    <w:rsid w:val="00674B62"/>
    <w:rsid w:val="00684D0D"/>
    <w:rsid w:val="0069130A"/>
    <w:rsid w:val="006970B1"/>
    <w:rsid w:val="006A6393"/>
    <w:rsid w:val="006B233C"/>
    <w:rsid w:val="006B692D"/>
    <w:rsid w:val="006E29F1"/>
    <w:rsid w:val="006E3EA1"/>
    <w:rsid w:val="007110B3"/>
    <w:rsid w:val="00711A4A"/>
    <w:rsid w:val="007127A4"/>
    <w:rsid w:val="007162A9"/>
    <w:rsid w:val="00727B0C"/>
    <w:rsid w:val="00730C3C"/>
    <w:rsid w:val="00731D96"/>
    <w:rsid w:val="0074037B"/>
    <w:rsid w:val="0074160A"/>
    <w:rsid w:val="00776F47"/>
    <w:rsid w:val="00786897"/>
    <w:rsid w:val="00787E14"/>
    <w:rsid w:val="007B0973"/>
    <w:rsid w:val="007C020B"/>
    <w:rsid w:val="007C143C"/>
    <w:rsid w:val="007D15E3"/>
    <w:rsid w:val="007E7DD2"/>
    <w:rsid w:val="007F4032"/>
    <w:rsid w:val="0080681A"/>
    <w:rsid w:val="00807623"/>
    <w:rsid w:val="00810D87"/>
    <w:rsid w:val="00821317"/>
    <w:rsid w:val="008257D4"/>
    <w:rsid w:val="00833AF8"/>
    <w:rsid w:val="00845433"/>
    <w:rsid w:val="00854BED"/>
    <w:rsid w:val="00855B4F"/>
    <w:rsid w:val="00877B67"/>
    <w:rsid w:val="00883210"/>
    <w:rsid w:val="00890B45"/>
    <w:rsid w:val="0089101E"/>
    <w:rsid w:val="0089581B"/>
    <w:rsid w:val="00897761"/>
    <w:rsid w:val="008A7040"/>
    <w:rsid w:val="008B03C4"/>
    <w:rsid w:val="008C1733"/>
    <w:rsid w:val="008D5CE0"/>
    <w:rsid w:val="0091233D"/>
    <w:rsid w:val="00912634"/>
    <w:rsid w:val="00917140"/>
    <w:rsid w:val="009228BF"/>
    <w:rsid w:val="009250A3"/>
    <w:rsid w:val="009547C6"/>
    <w:rsid w:val="0096634E"/>
    <w:rsid w:val="00972A9E"/>
    <w:rsid w:val="009809DE"/>
    <w:rsid w:val="00986B98"/>
    <w:rsid w:val="0099180D"/>
    <w:rsid w:val="00995651"/>
    <w:rsid w:val="00995E29"/>
    <w:rsid w:val="009973E5"/>
    <w:rsid w:val="009B0F83"/>
    <w:rsid w:val="009B13DD"/>
    <w:rsid w:val="009C1430"/>
    <w:rsid w:val="009C587C"/>
    <w:rsid w:val="009D4F16"/>
    <w:rsid w:val="009E57CE"/>
    <w:rsid w:val="009F4576"/>
    <w:rsid w:val="00A314CA"/>
    <w:rsid w:val="00A35206"/>
    <w:rsid w:val="00A52F9A"/>
    <w:rsid w:val="00A56227"/>
    <w:rsid w:val="00A76C03"/>
    <w:rsid w:val="00A80806"/>
    <w:rsid w:val="00A927CF"/>
    <w:rsid w:val="00AA3A30"/>
    <w:rsid w:val="00AA7199"/>
    <w:rsid w:val="00AC31D4"/>
    <w:rsid w:val="00AD698A"/>
    <w:rsid w:val="00AE68AB"/>
    <w:rsid w:val="00AE7EAE"/>
    <w:rsid w:val="00B10194"/>
    <w:rsid w:val="00B2544A"/>
    <w:rsid w:val="00B271D9"/>
    <w:rsid w:val="00B336EC"/>
    <w:rsid w:val="00B340BA"/>
    <w:rsid w:val="00B50281"/>
    <w:rsid w:val="00B84AF8"/>
    <w:rsid w:val="00B9206B"/>
    <w:rsid w:val="00BA4526"/>
    <w:rsid w:val="00BB0386"/>
    <w:rsid w:val="00BC2481"/>
    <w:rsid w:val="00BD2404"/>
    <w:rsid w:val="00BD5C01"/>
    <w:rsid w:val="00BD77A1"/>
    <w:rsid w:val="00BE0460"/>
    <w:rsid w:val="00C07B81"/>
    <w:rsid w:val="00C37AD1"/>
    <w:rsid w:val="00C551C3"/>
    <w:rsid w:val="00C56E4A"/>
    <w:rsid w:val="00C70212"/>
    <w:rsid w:val="00CA5D1E"/>
    <w:rsid w:val="00CB1D0C"/>
    <w:rsid w:val="00CB497D"/>
    <w:rsid w:val="00CC20F4"/>
    <w:rsid w:val="00CC48DE"/>
    <w:rsid w:val="00CD2D0D"/>
    <w:rsid w:val="00D00804"/>
    <w:rsid w:val="00D06F70"/>
    <w:rsid w:val="00D16702"/>
    <w:rsid w:val="00D22BCF"/>
    <w:rsid w:val="00D23ADD"/>
    <w:rsid w:val="00D400E5"/>
    <w:rsid w:val="00D735E7"/>
    <w:rsid w:val="00DB162D"/>
    <w:rsid w:val="00DB16D9"/>
    <w:rsid w:val="00DF4FE8"/>
    <w:rsid w:val="00E11B03"/>
    <w:rsid w:val="00E14E1A"/>
    <w:rsid w:val="00E2593F"/>
    <w:rsid w:val="00E33E63"/>
    <w:rsid w:val="00E35C6A"/>
    <w:rsid w:val="00E435B9"/>
    <w:rsid w:val="00E63063"/>
    <w:rsid w:val="00E65D54"/>
    <w:rsid w:val="00E7220C"/>
    <w:rsid w:val="00E73265"/>
    <w:rsid w:val="00E75841"/>
    <w:rsid w:val="00E86B3E"/>
    <w:rsid w:val="00EA4EB4"/>
    <w:rsid w:val="00EB2C77"/>
    <w:rsid w:val="00EB3662"/>
    <w:rsid w:val="00EB5C0F"/>
    <w:rsid w:val="00EB5E4E"/>
    <w:rsid w:val="00EC1A27"/>
    <w:rsid w:val="00EC7995"/>
    <w:rsid w:val="00EE1E89"/>
    <w:rsid w:val="00F03E3E"/>
    <w:rsid w:val="00F13CA8"/>
    <w:rsid w:val="00F36117"/>
    <w:rsid w:val="00F50326"/>
    <w:rsid w:val="00F532A1"/>
    <w:rsid w:val="00F74353"/>
    <w:rsid w:val="00F75E23"/>
    <w:rsid w:val="00F86082"/>
    <w:rsid w:val="00F92B70"/>
    <w:rsid w:val="00FB16EF"/>
    <w:rsid w:val="00FD6149"/>
    <w:rsid w:val="00FE356B"/>
    <w:rsid w:val="00FE3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E0BF8"/>
    <w:pPr>
      <w:keepNext/>
      <w:keepLines/>
      <w:spacing w:before="480" w:after="0" w:line="360" w:lineRule="auto"/>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qFormat/>
    <w:rsid w:val="000E0BF8"/>
    <w:pPr>
      <w:keepNext/>
      <w:autoSpaceDE w:val="0"/>
      <w:autoSpaceDN w:val="0"/>
      <w:spacing w:after="0" w:line="240" w:lineRule="auto"/>
      <w:outlineLvl w:val="1"/>
    </w:pPr>
    <w:rPr>
      <w:rFonts w:ascii="Times New Roman" w:eastAsia="Times New Roman" w:hAnsi="Times New Roman" w:cs="Times New Roman"/>
      <w:b/>
      <w:bCs/>
      <w:sz w:val="28"/>
      <w:szCs w:val="24"/>
      <w:lang w:eastAsia="tr-TR"/>
    </w:rPr>
  </w:style>
  <w:style w:type="paragraph" w:styleId="Balk3">
    <w:name w:val="heading 3"/>
    <w:basedOn w:val="Normal"/>
    <w:next w:val="Normal"/>
    <w:link w:val="Balk3Char"/>
    <w:qFormat/>
    <w:rsid w:val="000E0BF8"/>
    <w:pPr>
      <w:keepNext/>
      <w:autoSpaceDE w:val="0"/>
      <w:autoSpaceDN w:val="0"/>
      <w:spacing w:after="0" w:line="240" w:lineRule="auto"/>
      <w:jc w:val="both"/>
      <w:outlineLvl w:val="2"/>
    </w:pPr>
    <w:rPr>
      <w:rFonts w:ascii="Times New Roman" w:eastAsia="Times New Roman" w:hAnsi="Times New Roman" w:cs="Times New Roman"/>
      <w:b/>
      <w:sz w:val="28"/>
      <w:szCs w:val="24"/>
      <w:lang w:eastAsia="tr-TR"/>
    </w:rPr>
  </w:style>
  <w:style w:type="paragraph" w:styleId="Balk4">
    <w:name w:val="heading 4"/>
    <w:basedOn w:val="Normal"/>
    <w:next w:val="Normal"/>
    <w:link w:val="Balk4Char"/>
    <w:uiPriority w:val="9"/>
    <w:unhideWhenUsed/>
    <w:qFormat/>
    <w:rsid w:val="000E0BF8"/>
    <w:pPr>
      <w:keepNext/>
      <w:keepLines/>
      <w:spacing w:before="200" w:after="0"/>
      <w:outlineLvl w:val="3"/>
    </w:pPr>
    <w:rPr>
      <w:rFonts w:ascii="Times New Roman" w:eastAsiaTheme="majorEastAsia" w:hAnsi="Times New Roman" w:cstheme="majorBidi"/>
      <w:b/>
      <w:bCs/>
      <w:iCs/>
      <w:sz w:val="28"/>
    </w:rPr>
  </w:style>
  <w:style w:type="paragraph" w:styleId="Balk5">
    <w:name w:val="heading 5"/>
    <w:basedOn w:val="Normal"/>
    <w:next w:val="Normal"/>
    <w:link w:val="Balk5Char"/>
    <w:uiPriority w:val="9"/>
    <w:unhideWhenUsed/>
    <w:qFormat/>
    <w:rsid w:val="00195693"/>
    <w:pPr>
      <w:keepNext/>
      <w:keepLines/>
      <w:spacing w:before="200" w:after="0"/>
      <w:outlineLvl w:val="4"/>
    </w:pPr>
    <w:rPr>
      <w:rFonts w:ascii="Times New Roman" w:eastAsiaTheme="majorEastAsia" w:hAnsi="Times New Roman" w:cstheme="majorBidi"/>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C1733"/>
  </w:style>
  <w:style w:type="paragraph" w:styleId="DipnotMetni">
    <w:name w:val="footnote text"/>
    <w:basedOn w:val="Normal"/>
    <w:link w:val="DipnotMetniChar"/>
    <w:uiPriority w:val="99"/>
    <w:semiHidden/>
    <w:unhideWhenUsed/>
    <w:rsid w:val="00684D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4D0D"/>
    <w:rPr>
      <w:sz w:val="20"/>
      <w:szCs w:val="20"/>
    </w:rPr>
  </w:style>
  <w:style w:type="character" w:styleId="DipnotBavurusu">
    <w:name w:val="footnote reference"/>
    <w:basedOn w:val="VarsaylanParagrafYazTipi"/>
    <w:uiPriority w:val="99"/>
    <w:semiHidden/>
    <w:unhideWhenUsed/>
    <w:rsid w:val="00684D0D"/>
    <w:rPr>
      <w:vertAlign w:val="superscript"/>
    </w:rPr>
  </w:style>
  <w:style w:type="character" w:styleId="Kpr">
    <w:name w:val="Hyperlink"/>
    <w:basedOn w:val="VarsaylanParagrafYazTipi"/>
    <w:uiPriority w:val="99"/>
    <w:unhideWhenUsed/>
    <w:rsid w:val="002631EA"/>
    <w:rPr>
      <w:color w:val="0000FF" w:themeColor="hyperlink"/>
      <w:u w:val="single"/>
    </w:rPr>
  </w:style>
  <w:style w:type="paragraph" w:styleId="ListeParagraf">
    <w:name w:val="List Paragraph"/>
    <w:basedOn w:val="Normal"/>
    <w:uiPriority w:val="34"/>
    <w:qFormat/>
    <w:rsid w:val="000B6B53"/>
    <w:pPr>
      <w:ind w:left="720"/>
      <w:contextualSpacing/>
    </w:pPr>
  </w:style>
  <w:style w:type="paragraph" w:styleId="GvdeMetniGirintisi">
    <w:name w:val="Body Text Indent"/>
    <w:basedOn w:val="Normal"/>
    <w:link w:val="GvdeMetniGirintisiChar"/>
    <w:rsid w:val="009E57CE"/>
    <w:pPr>
      <w:autoSpaceDE w:val="0"/>
      <w:autoSpaceDN w:val="0"/>
      <w:spacing w:after="0" w:line="240" w:lineRule="auto"/>
    </w:pPr>
    <w:rPr>
      <w:rFonts w:ascii="Times New Roman" w:eastAsia="Times New Roman" w:hAnsi="Times New Roman" w:cs="Times New Roman"/>
      <w:b/>
      <w:bCs/>
      <w:sz w:val="24"/>
      <w:szCs w:val="24"/>
      <w:lang w:eastAsia="tr-TR"/>
    </w:rPr>
  </w:style>
  <w:style w:type="character" w:customStyle="1" w:styleId="GvdeMetniGirintisiChar">
    <w:name w:val="Gövde Metni Girintisi Char"/>
    <w:basedOn w:val="VarsaylanParagrafYazTipi"/>
    <w:link w:val="GvdeMetniGirintisi"/>
    <w:rsid w:val="009E57CE"/>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0E0BF8"/>
    <w:rPr>
      <w:rFonts w:ascii="Times New Roman" w:eastAsia="Times New Roman" w:hAnsi="Times New Roman" w:cs="Times New Roman"/>
      <w:b/>
      <w:bCs/>
      <w:sz w:val="28"/>
      <w:szCs w:val="24"/>
      <w:lang w:eastAsia="tr-TR"/>
    </w:rPr>
  </w:style>
  <w:style w:type="character" w:customStyle="1" w:styleId="Balk3Char">
    <w:name w:val="Başlık 3 Char"/>
    <w:basedOn w:val="VarsaylanParagrafYazTipi"/>
    <w:link w:val="Balk3"/>
    <w:rsid w:val="000E0BF8"/>
    <w:rPr>
      <w:rFonts w:ascii="Times New Roman" w:eastAsia="Times New Roman" w:hAnsi="Times New Roman" w:cs="Times New Roman"/>
      <w:b/>
      <w:sz w:val="28"/>
      <w:szCs w:val="24"/>
      <w:lang w:eastAsia="tr-TR"/>
    </w:rPr>
  </w:style>
  <w:style w:type="character" w:customStyle="1" w:styleId="Balk1Char">
    <w:name w:val="Başlık 1 Char"/>
    <w:basedOn w:val="VarsaylanParagrafYazTipi"/>
    <w:link w:val="Balk1"/>
    <w:uiPriority w:val="9"/>
    <w:rsid w:val="000E0BF8"/>
    <w:rPr>
      <w:rFonts w:ascii="Times New Roman" w:eastAsiaTheme="majorEastAsia" w:hAnsi="Times New Roman" w:cstheme="majorBidi"/>
      <w:b/>
      <w:bCs/>
      <w:color w:val="000000" w:themeColor="text1"/>
      <w:sz w:val="28"/>
      <w:szCs w:val="28"/>
    </w:rPr>
  </w:style>
  <w:style w:type="character" w:customStyle="1" w:styleId="Balk4Char">
    <w:name w:val="Başlık 4 Char"/>
    <w:basedOn w:val="VarsaylanParagrafYazTipi"/>
    <w:link w:val="Balk4"/>
    <w:uiPriority w:val="9"/>
    <w:rsid w:val="000E0BF8"/>
    <w:rPr>
      <w:rFonts w:ascii="Times New Roman" w:eastAsiaTheme="majorEastAsia" w:hAnsi="Times New Roman" w:cstheme="majorBidi"/>
      <w:b/>
      <w:bCs/>
      <w:iCs/>
      <w:sz w:val="28"/>
    </w:rPr>
  </w:style>
  <w:style w:type="character" w:customStyle="1" w:styleId="Balk5Char">
    <w:name w:val="Başlık 5 Char"/>
    <w:basedOn w:val="VarsaylanParagrafYazTipi"/>
    <w:link w:val="Balk5"/>
    <w:uiPriority w:val="9"/>
    <w:rsid w:val="00195693"/>
    <w:rPr>
      <w:rFonts w:ascii="Times New Roman" w:eastAsiaTheme="majorEastAsia" w:hAnsi="Times New Roman" w:cstheme="majorBidi"/>
      <w:b/>
      <w:sz w:val="28"/>
    </w:rPr>
  </w:style>
  <w:style w:type="paragraph" w:styleId="TBal">
    <w:name w:val="TOC Heading"/>
    <w:basedOn w:val="Balk1"/>
    <w:next w:val="Normal"/>
    <w:uiPriority w:val="39"/>
    <w:semiHidden/>
    <w:unhideWhenUsed/>
    <w:qFormat/>
    <w:rsid w:val="00C70212"/>
    <w:pPr>
      <w:spacing w:line="276" w:lineRule="auto"/>
      <w:outlineLvl w:val="9"/>
    </w:pPr>
    <w:rPr>
      <w:rFonts w:asciiTheme="majorHAnsi" w:hAnsiTheme="majorHAnsi"/>
      <w:color w:val="365F91" w:themeColor="accent1" w:themeShade="BF"/>
      <w:lang w:eastAsia="tr-TR"/>
    </w:rPr>
  </w:style>
  <w:style w:type="paragraph" w:styleId="T1">
    <w:name w:val="toc 1"/>
    <w:basedOn w:val="Normal"/>
    <w:next w:val="Normal"/>
    <w:autoRedefine/>
    <w:uiPriority w:val="39"/>
    <w:unhideWhenUsed/>
    <w:rsid w:val="00EB2C77"/>
    <w:pPr>
      <w:tabs>
        <w:tab w:val="right" w:leader="dot" w:pos="8210"/>
      </w:tabs>
      <w:spacing w:after="100"/>
    </w:pPr>
    <w:rPr>
      <w:rFonts w:ascii="Times New Roman" w:hAnsi="Times New Roman" w:cs="Times New Roman"/>
      <w:b/>
      <w:noProof/>
      <w:sz w:val="24"/>
      <w:szCs w:val="24"/>
    </w:rPr>
  </w:style>
  <w:style w:type="paragraph" w:styleId="T2">
    <w:name w:val="toc 2"/>
    <w:basedOn w:val="Normal"/>
    <w:next w:val="Normal"/>
    <w:autoRedefine/>
    <w:uiPriority w:val="39"/>
    <w:unhideWhenUsed/>
    <w:rsid w:val="00EB2C77"/>
    <w:pPr>
      <w:tabs>
        <w:tab w:val="left" w:pos="660"/>
        <w:tab w:val="right" w:leader="dot" w:pos="8210"/>
      </w:tabs>
      <w:spacing w:after="100"/>
      <w:ind w:left="220"/>
    </w:pPr>
    <w:rPr>
      <w:rFonts w:ascii="Times New Roman" w:hAnsi="Times New Roman" w:cs="Times New Roman"/>
      <w:b/>
      <w:noProof/>
      <w:sz w:val="24"/>
      <w:szCs w:val="24"/>
    </w:rPr>
  </w:style>
  <w:style w:type="paragraph" w:styleId="T3">
    <w:name w:val="toc 3"/>
    <w:basedOn w:val="Normal"/>
    <w:next w:val="Normal"/>
    <w:autoRedefine/>
    <w:uiPriority w:val="39"/>
    <w:unhideWhenUsed/>
    <w:rsid w:val="00C70212"/>
    <w:pPr>
      <w:spacing w:after="100"/>
      <w:ind w:left="440"/>
    </w:pPr>
  </w:style>
  <w:style w:type="paragraph" w:styleId="BalonMetni">
    <w:name w:val="Balloon Text"/>
    <w:basedOn w:val="Normal"/>
    <w:link w:val="BalonMetniChar"/>
    <w:uiPriority w:val="99"/>
    <w:semiHidden/>
    <w:unhideWhenUsed/>
    <w:rsid w:val="00C702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0212"/>
    <w:rPr>
      <w:rFonts w:ascii="Tahoma" w:hAnsi="Tahoma" w:cs="Tahoma"/>
      <w:sz w:val="16"/>
      <w:szCs w:val="16"/>
    </w:rPr>
  </w:style>
  <w:style w:type="paragraph" w:styleId="stbilgi">
    <w:name w:val="header"/>
    <w:basedOn w:val="Normal"/>
    <w:link w:val="stbilgiChar"/>
    <w:uiPriority w:val="99"/>
    <w:unhideWhenUsed/>
    <w:rsid w:val="004E25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25A3"/>
  </w:style>
  <w:style w:type="paragraph" w:styleId="Altbilgi">
    <w:name w:val="footer"/>
    <w:basedOn w:val="Normal"/>
    <w:link w:val="AltbilgiChar"/>
    <w:uiPriority w:val="99"/>
    <w:unhideWhenUsed/>
    <w:rsid w:val="004E25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25A3"/>
  </w:style>
  <w:style w:type="paragraph" w:styleId="NormalWeb">
    <w:name w:val="Normal (Web)"/>
    <w:basedOn w:val="Normal"/>
    <w:uiPriority w:val="99"/>
    <w:semiHidden/>
    <w:unhideWhenUsed/>
    <w:rsid w:val="00776F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6F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E0BF8"/>
    <w:pPr>
      <w:keepNext/>
      <w:keepLines/>
      <w:spacing w:before="480" w:after="0" w:line="360" w:lineRule="auto"/>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qFormat/>
    <w:rsid w:val="000E0BF8"/>
    <w:pPr>
      <w:keepNext/>
      <w:autoSpaceDE w:val="0"/>
      <w:autoSpaceDN w:val="0"/>
      <w:spacing w:after="0" w:line="240" w:lineRule="auto"/>
      <w:outlineLvl w:val="1"/>
    </w:pPr>
    <w:rPr>
      <w:rFonts w:ascii="Times New Roman" w:eastAsia="Times New Roman" w:hAnsi="Times New Roman" w:cs="Times New Roman"/>
      <w:b/>
      <w:bCs/>
      <w:sz w:val="28"/>
      <w:szCs w:val="24"/>
      <w:lang w:eastAsia="tr-TR"/>
    </w:rPr>
  </w:style>
  <w:style w:type="paragraph" w:styleId="Balk3">
    <w:name w:val="heading 3"/>
    <w:basedOn w:val="Normal"/>
    <w:next w:val="Normal"/>
    <w:link w:val="Balk3Char"/>
    <w:qFormat/>
    <w:rsid w:val="000E0BF8"/>
    <w:pPr>
      <w:keepNext/>
      <w:autoSpaceDE w:val="0"/>
      <w:autoSpaceDN w:val="0"/>
      <w:spacing w:after="0" w:line="240" w:lineRule="auto"/>
      <w:jc w:val="both"/>
      <w:outlineLvl w:val="2"/>
    </w:pPr>
    <w:rPr>
      <w:rFonts w:ascii="Times New Roman" w:eastAsia="Times New Roman" w:hAnsi="Times New Roman" w:cs="Times New Roman"/>
      <w:b/>
      <w:sz w:val="28"/>
      <w:szCs w:val="24"/>
      <w:lang w:eastAsia="tr-TR"/>
    </w:rPr>
  </w:style>
  <w:style w:type="paragraph" w:styleId="Balk4">
    <w:name w:val="heading 4"/>
    <w:basedOn w:val="Normal"/>
    <w:next w:val="Normal"/>
    <w:link w:val="Balk4Char"/>
    <w:uiPriority w:val="9"/>
    <w:unhideWhenUsed/>
    <w:qFormat/>
    <w:rsid w:val="000E0BF8"/>
    <w:pPr>
      <w:keepNext/>
      <w:keepLines/>
      <w:spacing w:before="200" w:after="0"/>
      <w:outlineLvl w:val="3"/>
    </w:pPr>
    <w:rPr>
      <w:rFonts w:ascii="Times New Roman" w:eastAsiaTheme="majorEastAsia" w:hAnsi="Times New Roman" w:cstheme="majorBidi"/>
      <w:b/>
      <w:bCs/>
      <w:iCs/>
      <w:sz w:val="28"/>
    </w:rPr>
  </w:style>
  <w:style w:type="paragraph" w:styleId="Balk5">
    <w:name w:val="heading 5"/>
    <w:basedOn w:val="Normal"/>
    <w:next w:val="Normal"/>
    <w:link w:val="Balk5Char"/>
    <w:uiPriority w:val="9"/>
    <w:unhideWhenUsed/>
    <w:qFormat/>
    <w:rsid w:val="00195693"/>
    <w:pPr>
      <w:keepNext/>
      <w:keepLines/>
      <w:spacing w:before="200" w:after="0"/>
      <w:outlineLvl w:val="4"/>
    </w:pPr>
    <w:rPr>
      <w:rFonts w:ascii="Times New Roman" w:eastAsiaTheme="majorEastAsia" w:hAnsi="Times New Roman" w:cstheme="majorBidi"/>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C1733"/>
  </w:style>
  <w:style w:type="paragraph" w:styleId="DipnotMetni">
    <w:name w:val="footnote text"/>
    <w:basedOn w:val="Normal"/>
    <w:link w:val="DipnotMetniChar"/>
    <w:uiPriority w:val="99"/>
    <w:semiHidden/>
    <w:unhideWhenUsed/>
    <w:rsid w:val="00684D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4D0D"/>
    <w:rPr>
      <w:sz w:val="20"/>
      <w:szCs w:val="20"/>
    </w:rPr>
  </w:style>
  <w:style w:type="character" w:styleId="DipnotBavurusu">
    <w:name w:val="footnote reference"/>
    <w:basedOn w:val="VarsaylanParagrafYazTipi"/>
    <w:uiPriority w:val="99"/>
    <w:semiHidden/>
    <w:unhideWhenUsed/>
    <w:rsid w:val="00684D0D"/>
    <w:rPr>
      <w:vertAlign w:val="superscript"/>
    </w:rPr>
  </w:style>
  <w:style w:type="character" w:styleId="Kpr">
    <w:name w:val="Hyperlink"/>
    <w:basedOn w:val="VarsaylanParagrafYazTipi"/>
    <w:uiPriority w:val="99"/>
    <w:unhideWhenUsed/>
    <w:rsid w:val="002631EA"/>
    <w:rPr>
      <w:color w:val="0000FF" w:themeColor="hyperlink"/>
      <w:u w:val="single"/>
    </w:rPr>
  </w:style>
  <w:style w:type="paragraph" w:styleId="ListeParagraf">
    <w:name w:val="List Paragraph"/>
    <w:basedOn w:val="Normal"/>
    <w:uiPriority w:val="34"/>
    <w:qFormat/>
    <w:rsid w:val="000B6B53"/>
    <w:pPr>
      <w:ind w:left="720"/>
      <w:contextualSpacing/>
    </w:pPr>
  </w:style>
  <w:style w:type="paragraph" w:styleId="GvdeMetniGirintisi">
    <w:name w:val="Body Text Indent"/>
    <w:basedOn w:val="Normal"/>
    <w:link w:val="GvdeMetniGirintisiChar"/>
    <w:rsid w:val="009E57CE"/>
    <w:pPr>
      <w:autoSpaceDE w:val="0"/>
      <w:autoSpaceDN w:val="0"/>
      <w:spacing w:after="0" w:line="240" w:lineRule="auto"/>
    </w:pPr>
    <w:rPr>
      <w:rFonts w:ascii="Times New Roman" w:eastAsia="Times New Roman" w:hAnsi="Times New Roman" w:cs="Times New Roman"/>
      <w:b/>
      <w:bCs/>
      <w:sz w:val="24"/>
      <w:szCs w:val="24"/>
      <w:lang w:eastAsia="tr-TR"/>
    </w:rPr>
  </w:style>
  <w:style w:type="character" w:customStyle="1" w:styleId="GvdeMetniGirintisiChar">
    <w:name w:val="Gövde Metni Girintisi Char"/>
    <w:basedOn w:val="VarsaylanParagrafYazTipi"/>
    <w:link w:val="GvdeMetniGirintisi"/>
    <w:rsid w:val="009E57CE"/>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0E0BF8"/>
    <w:rPr>
      <w:rFonts w:ascii="Times New Roman" w:eastAsia="Times New Roman" w:hAnsi="Times New Roman" w:cs="Times New Roman"/>
      <w:b/>
      <w:bCs/>
      <w:sz w:val="28"/>
      <w:szCs w:val="24"/>
      <w:lang w:eastAsia="tr-TR"/>
    </w:rPr>
  </w:style>
  <w:style w:type="character" w:customStyle="1" w:styleId="Balk3Char">
    <w:name w:val="Başlık 3 Char"/>
    <w:basedOn w:val="VarsaylanParagrafYazTipi"/>
    <w:link w:val="Balk3"/>
    <w:rsid w:val="000E0BF8"/>
    <w:rPr>
      <w:rFonts w:ascii="Times New Roman" w:eastAsia="Times New Roman" w:hAnsi="Times New Roman" w:cs="Times New Roman"/>
      <w:b/>
      <w:sz w:val="28"/>
      <w:szCs w:val="24"/>
      <w:lang w:eastAsia="tr-TR"/>
    </w:rPr>
  </w:style>
  <w:style w:type="character" w:customStyle="1" w:styleId="Balk1Char">
    <w:name w:val="Başlık 1 Char"/>
    <w:basedOn w:val="VarsaylanParagrafYazTipi"/>
    <w:link w:val="Balk1"/>
    <w:uiPriority w:val="9"/>
    <w:rsid w:val="000E0BF8"/>
    <w:rPr>
      <w:rFonts w:ascii="Times New Roman" w:eastAsiaTheme="majorEastAsia" w:hAnsi="Times New Roman" w:cstheme="majorBidi"/>
      <w:b/>
      <w:bCs/>
      <w:color w:val="000000" w:themeColor="text1"/>
      <w:sz w:val="28"/>
      <w:szCs w:val="28"/>
    </w:rPr>
  </w:style>
  <w:style w:type="character" w:customStyle="1" w:styleId="Balk4Char">
    <w:name w:val="Başlık 4 Char"/>
    <w:basedOn w:val="VarsaylanParagrafYazTipi"/>
    <w:link w:val="Balk4"/>
    <w:uiPriority w:val="9"/>
    <w:rsid w:val="000E0BF8"/>
    <w:rPr>
      <w:rFonts w:ascii="Times New Roman" w:eastAsiaTheme="majorEastAsia" w:hAnsi="Times New Roman" w:cstheme="majorBidi"/>
      <w:b/>
      <w:bCs/>
      <w:iCs/>
      <w:sz w:val="28"/>
    </w:rPr>
  </w:style>
  <w:style w:type="character" w:customStyle="1" w:styleId="Balk5Char">
    <w:name w:val="Başlık 5 Char"/>
    <w:basedOn w:val="VarsaylanParagrafYazTipi"/>
    <w:link w:val="Balk5"/>
    <w:uiPriority w:val="9"/>
    <w:rsid w:val="00195693"/>
    <w:rPr>
      <w:rFonts w:ascii="Times New Roman" w:eastAsiaTheme="majorEastAsia" w:hAnsi="Times New Roman" w:cstheme="majorBidi"/>
      <w:b/>
      <w:sz w:val="28"/>
    </w:rPr>
  </w:style>
  <w:style w:type="paragraph" w:styleId="TBal">
    <w:name w:val="TOC Heading"/>
    <w:basedOn w:val="Balk1"/>
    <w:next w:val="Normal"/>
    <w:uiPriority w:val="39"/>
    <w:semiHidden/>
    <w:unhideWhenUsed/>
    <w:qFormat/>
    <w:rsid w:val="00C70212"/>
    <w:pPr>
      <w:spacing w:line="276" w:lineRule="auto"/>
      <w:outlineLvl w:val="9"/>
    </w:pPr>
    <w:rPr>
      <w:rFonts w:asciiTheme="majorHAnsi" w:hAnsiTheme="majorHAnsi"/>
      <w:color w:val="365F91" w:themeColor="accent1" w:themeShade="BF"/>
      <w:lang w:eastAsia="tr-TR"/>
    </w:rPr>
  </w:style>
  <w:style w:type="paragraph" w:styleId="T1">
    <w:name w:val="toc 1"/>
    <w:basedOn w:val="Normal"/>
    <w:next w:val="Normal"/>
    <w:autoRedefine/>
    <w:uiPriority w:val="39"/>
    <w:unhideWhenUsed/>
    <w:rsid w:val="00EB2C77"/>
    <w:pPr>
      <w:tabs>
        <w:tab w:val="right" w:leader="dot" w:pos="8210"/>
      </w:tabs>
      <w:spacing w:after="100"/>
    </w:pPr>
    <w:rPr>
      <w:rFonts w:ascii="Times New Roman" w:hAnsi="Times New Roman" w:cs="Times New Roman"/>
      <w:b/>
      <w:noProof/>
      <w:sz w:val="24"/>
      <w:szCs w:val="24"/>
    </w:rPr>
  </w:style>
  <w:style w:type="paragraph" w:styleId="T2">
    <w:name w:val="toc 2"/>
    <w:basedOn w:val="Normal"/>
    <w:next w:val="Normal"/>
    <w:autoRedefine/>
    <w:uiPriority w:val="39"/>
    <w:unhideWhenUsed/>
    <w:rsid w:val="00EB2C77"/>
    <w:pPr>
      <w:tabs>
        <w:tab w:val="left" w:pos="660"/>
        <w:tab w:val="right" w:leader="dot" w:pos="8210"/>
      </w:tabs>
      <w:spacing w:after="100"/>
      <w:ind w:left="220"/>
    </w:pPr>
    <w:rPr>
      <w:rFonts w:ascii="Times New Roman" w:hAnsi="Times New Roman" w:cs="Times New Roman"/>
      <w:b/>
      <w:noProof/>
      <w:sz w:val="24"/>
      <w:szCs w:val="24"/>
    </w:rPr>
  </w:style>
  <w:style w:type="paragraph" w:styleId="T3">
    <w:name w:val="toc 3"/>
    <w:basedOn w:val="Normal"/>
    <w:next w:val="Normal"/>
    <w:autoRedefine/>
    <w:uiPriority w:val="39"/>
    <w:unhideWhenUsed/>
    <w:rsid w:val="00C70212"/>
    <w:pPr>
      <w:spacing w:after="100"/>
      <w:ind w:left="440"/>
    </w:pPr>
  </w:style>
  <w:style w:type="paragraph" w:styleId="BalonMetni">
    <w:name w:val="Balloon Text"/>
    <w:basedOn w:val="Normal"/>
    <w:link w:val="BalonMetniChar"/>
    <w:uiPriority w:val="99"/>
    <w:semiHidden/>
    <w:unhideWhenUsed/>
    <w:rsid w:val="00C702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0212"/>
    <w:rPr>
      <w:rFonts w:ascii="Tahoma" w:hAnsi="Tahoma" w:cs="Tahoma"/>
      <w:sz w:val="16"/>
      <w:szCs w:val="16"/>
    </w:rPr>
  </w:style>
  <w:style w:type="paragraph" w:styleId="stbilgi">
    <w:name w:val="header"/>
    <w:basedOn w:val="Normal"/>
    <w:link w:val="stbilgiChar"/>
    <w:uiPriority w:val="99"/>
    <w:unhideWhenUsed/>
    <w:rsid w:val="004E25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25A3"/>
  </w:style>
  <w:style w:type="paragraph" w:styleId="Altbilgi">
    <w:name w:val="footer"/>
    <w:basedOn w:val="Normal"/>
    <w:link w:val="AltbilgiChar"/>
    <w:uiPriority w:val="99"/>
    <w:unhideWhenUsed/>
    <w:rsid w:val="004E25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25A3"/>
  </w:style>
  <w:style w:type="paragraph" w:styleId="NormalWeb">
    <w:name w:val="Normal (Web)"/>
    <w:basedOn w:val="Normal"/>
    <w:uiPriority w:val="99"/>
    <w:semiHidden/>
    <w:unhideWhenUsed/>
    <w:rsid w:val="00776F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6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0898">
      <w:bodyDiv w:val="1"/>
      <w:marLeft w:val="0"/>
      <w:marRight w:val="0"/>
      <w:marTop w:val="0"/>
      <w:marBottom w:val="0"/>
      <w:divBdr>
        <w:top w:val="none" w:sz="0" w:space="0" w:color="auto"/>
        <w:left w:val="none" w:sz="0" w:space="0" w:color="auto"/>
        <w:bottom w:val="none" w:sz="0" w:space="0" w:color="auto"/>
        <w:right w:val="none" w:sz="0" w:space="0" w:color="auto"/>
      </w:divBdr>
    </w:div>
    <w:div w:id="582298430">
      <w:bodyDiv w:val="1"/>
      <w:marLeft w:val="0"/>
      <w:marRight w:val="0"/>
      <w:marTop w:val="0"/>
      <w:marBottom w:val="0"/>
      <w:divBdr>
        <w:top w:val="none" w:sz="0" w:space="0" w:color="auto"/>
        <w:left w:val="none" w:sz="0" w:space="0" w:color="auto"/>
        <w:bottom w:val="none" w:sz="0" w:space="0" w:color="auto"/>
        <w:right w:val="none" w:sz="0" w:space="0" w:color="auto"/>
      </w:divBdr>
    </w:div>
    <w:div w:id="991979716">
      <w:bodyDiv w:val="1"/>
      <w:marLeft w:val="0"/>
      <w:marRight w:val="0"/>
      <w:marTop w:val="0"/>
      <w:marBottom w:val="0"/>
      <w:divBdr>
        <w:top w:val="none" w:sz="0" w:space="0" w:color="auto"/>
        <w:left w:val="none" w:sz="0" w:space="0" w:color="auto"/>
        <w:bottom w:val="none" w:sz="0" w:space="0" w:color="auto"/>
        <w:right w:val="none" w:sz="0" w:space="0" w:color="auto"/>
      </w:divBdr>
    </w:div>
    <w:div w:id="17770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obbing.org.tr/tr/iskence-eziyet-gorevi-kotuye-kullanma-suclari/" TargetMode="External"/><Relationship Id="rId2" Type="http://schemas.openxmlformats.org/officeDocument/2006/relationships/hyperlink" Target="http://www.ceza-bb.adalet.gov.tr/makale/108.doc" TargetMode="External"/><Relationship Id="rId1" Type="http://schemas.openxmlformats.org/officeDocument/2006/relationships/hyperlink" Target="http://www.tdk.gov.tr" TargetMode="External"/><Relationship Id="rId6" Type="http://schemas.openxmlformats.org/officeDocument/2006/relationships/hyperlink" Target="http://kitaplar.ankara.edu.tr/%20dosyalar/pdf/841.pdf" TargetMode="External"/><Relationship Id="rId5" Type="http://schemas.openxmlformats.org/officeDocument/2006/relationships/hyperlink" Target="http://fsmahmutoglu.av.tr/pdf/d522dd7bdd154bad3218%208807785f228246a30%20d307818%20090242.pdf" TargetMode="External"/><Relationship Id="rId4" Type="http://schemas.openxmlformats.org/officeDocument/2006/relationships/hyperlink" Target="http://kitaplar.ankara.edu.tr/dosyalar/pdf/84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4A81-E7D2-4641-8AA5-E53DB2E8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5237</Words>
  <Characters>29854</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Özoo</dc:creator>
  <cp:lastModifiedBy>-SONY-</cp:lastModifiedBy>
  <cp:revision>4</cp:revision>
  <dcterms:created xsi:type="dcterms:W3CDTF">2015-08-06T09:49:00Z</dcterms:created>
  <dcterms:modified xsi:type="dcterms:W3CDTF">2015-08-06T10:03:00Z</dcterms:modified>
</cp:coreProperties>
</file>